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rPr>
      </w:pPr>
      <w:r w:rsidDel="00000000" w:rsidR="00000000" w:rsidRPr="00000000">
        <w:rPr/>
        <w:drawing>
          <wp:anchor allowOverlap="1" behindDoc="0" distB="0" distT="0" distL="0" distR="0" hidden="0" layoutInCell="1" locked="0" relativeHeight="0" simplePos="0">
            <wp:simplePos x="0" y="0"/>
            <wp:positionH relativeFrom="margin">
              <wp:posOffset>4243070</wp:posOffset>
            </wp:positionH>
            <wp:positionV relativeFrom="margin">
              <wp:posOffset>-419099</wp:posOffset>
            </wp:positionV>
            <wp:extent cx="2181225" cy="1352550"/>
            <wp:effectExtent b="0" l="0" r="0" t="0"/>
            <wp:wrapSquare wrapText="bothSides" distB="0" distT="0" distL="0" distR="0"/>
            <wp:docPr descr="C:\Users\Zhansaya.sady\Downloads\4 (2).jpg" id="11"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c00000"/>
          <w:sz w:val="28"/>
          <w:szCs w:val="28"/>
          <w:rtl w:val="0"/>
        </w:rPr>
        <w:t xml:space="preserve">«Есеп және аудит» мамандығы бойынша бакалавриат бағдарламасының оқу жоспары</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БАКАЛАВРИАТ БАҒДАРЛАМАСЫНА ШОЛУ </w:t>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«Есеп және аудит» мамандығы бойынша бакалавриат бағдарламасының талаптары</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Базалық дайындық пәндері</w:t>
            </w:r>
            <w:r w:rsidDel="00000000" w:rsidR="00000000" w:rsidRPr="00000000">
              <w:rPr>
                <w:rtl w:val="0"/>
              </w:rPr>
            </w:r>
          </w:p>
        </w:tc>
        <w:tc>
          <w:tcPr/>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Университеттің міндетті пәндері </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Бизнес Мектебінің міндетті пәндері</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Негізгі мамандану бойынша пәндер</w:t>
            </w:r>
            <w:r w:rsidDel="00000000" w:rsidR="00000000" w:rsidRPr="00000000">
              <w:rPr>
                <w:rtl w:val="0"/>
              </w:rPr>
            </w:r>
          </w:p>
        </w:tc>
        <w:tc>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Қосымша мамандану бойынша пәндер</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Тәжірибе </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 </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9">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Базалық дайындық пәндері</w:t>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Ағылшын тілі</w:t>
            </w: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Ақпараттық-коммуникациялық технологиялар</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Қолданбалы математика негіздері</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«Адам және әлем» пәнаралық модуль</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(академиялық жазылым, әлеуметтік-саяси модуль, орыс және қазақ тілдері) </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«Социум және саясат» пәнаралық модуль</w:t>
            </w:r>
          </w:p>
          <w:p w:rsidR="00000000" w:rsidDel="00000000" w:rsidP="00000000" w:rsidRDefault="00000000" w:rsidRPr="00000000" w14:paraId="00000029">
            <w:pPr>
              <w:jc w:val="both"/>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(Қазақстанның қазіргі заманғы тарихы, әлеуметтік-саяси модуль)</w:t>
            </w:r>
          </w:p>
        </w:tc>
        <w:tc>
          <w:tcPr/>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Дене шынықтыру</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Университеттің міндетті пәндері</w:t>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Макроэкономикаға кіріспе</w:t>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Кәсіпкерлік </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Барлығы </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Бизнес Мектебінің міндетті пәндері </w:t>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Бизнестегі сандық әдістер</w:t>
            </w:r>
          </w:p>
        </w:tc>
        <w:tc>
          <w:tcPr>
            <w:tcBorders>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Басқарушылық экономика</w:t>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Қаржылық есепке кіріспе</w:t>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Шешім қабылдау үшін есеп</w:t>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 негіздері</w:t>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Менеджмент негіздері</w:t>
            </w:r>
          </w:p>
        </w:tc>
        <w:tc>
          <w:tcPr>
            <w:tcBorders>
              <w:bottom w:color="000000" w:space="0" w:sz="4" w:val="single"/>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негіздері</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Көшбасшылық коммуникация дағдылары</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Ұйымдық мінез-құлық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Корпоративтік басқару және құқық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Перспективті зерттеулер және болжау</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page">
              <wp:align>right</wp:align>
            </wp:positionH>
            <wp:positionV relativeFrom="margin">
              <wp:posOffset>-428624</wp:posOffset>
            </wp:positionV>
            <wp:extent cx="2181225" cy="1352550"/>
            <wp:effectExtent b="0" l="0" r="0" t="0"/>
            <wp:wrapSquare wrapText="bothSides" distB="0" distT="0" distL="0" distR="0"/>
            <wp:docPr descr="C:\Users\Zhansaya.sady\Downloads\4 (2).jpg" id="12"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Негізгі мамандану пәндері</w:t>
      </w:r>
    </w:p>
    <w:p w:rsidR="00000000" w:rsidDel="00000000" w:rsidP="00000000" w:rsidRDefault="00000000" w:rsidRPr="00000000" w14:paraId="0000005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Міндетті пәндер</w:t>
      </w:r>
    </w:p>
    <w:p w:rsidR="00000000" w:rsidDel="00000000" w:rsidP="00000000" w:rsidRDefault="00000000" w:rsidRPr="00000000" w14:paraId="00000061">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«Есеп және аудит» мамандығы бойынша студенттер келесідей 4 міндетті пәндерді өтуі тиіс</w:t>
      </w:r>
    </w:p>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shd w:fill="ffffff" w:val="clear"/>
            <w:vAlign w:val="bottom"/>
          </w:tcPr>
          <w:p w:rsidR="00000000" w:rsidDel="00000000" w:rsidP="00000000" w:rsidRDefault="00000000" w:rsidRPr="00000000" w14:paraId="0000006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Аралық қаржылық есеп 1</w:t>
            </w:r>
          </w:p>
        </w:tc>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shd w:fill="ffffff" w:val="clear"/>
            <w:vAlign w:val="bottom"/>
          </w:tcPr>
          <w:p w:rsidR="00000000" w:rsidDel="00000000" w:rsidP="00000000" w:rsidRDefault="00000000" w:rsidRPr="00000000" w14:paraId="0000006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Аралық қаржылық есеп 2</w:t>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shd w:fill="ffffff" w:val="clear"/>
            <w:vAlign w:val="bottom"/>
          </w:tcPr>
          <w:p w:rsidR="00000000" w:rsidDel="00000000" w:rsidP="00000000" w:rsidRDefault="00000000" w:rsidRPr="00000000" w14:paraId="0000006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Басқару есебі және бақылау</w:t>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shd w:fill="ffffff" w:val="clear"/>
            <w:vAlign w:val="bottom"/>
          </w:tcPr>
          <w:p w:rsidR="00000000" w:rsidDel="00000000" w:rsidP="00000000" w:rsidRDefault="00000000" w:rsidRPr="00000000" w14:paraId="0000006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Салықсалу негіздері</w:t>
            </w:r>
          </w:p>
        </w:tc>
        <w:tc>
          <w:tcPr/>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6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0">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Таңдау пәндері</w:t>
      </w:r>
    </w:p>
    <w:p w:rsidR="00000000" w:rsidDel="00000000" w:rsidP="00000000" w:rsidRDefault="00000000" w:rsidRPr="00000000" w14:paraId="00000072">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Жоғарыда көрсетілген 4 міндетті пәнге қосымша студенттер төмендегі кез келген 4 пәнді өтуі керек</w:t>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10"/>
          <w:szCs w:val="10"/>
        </w:rPr>
      </w:pP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7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Халықаралық қаржылық есептілік стандарттары</w:t>
            </w:r>
          </w:p>
        </w:tc>
        <w:tc>
          <w:tcPr/>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Ілгерілемелі қаржылық есеп</w:t>
            </w:r>
          </w:p>
        </w:tc>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Аудит және ілеспе қызметтер</w:t>
            </w:r>
          </w:p>
        </w:tc>
        <w:tc>
          <w:tcPr/>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Қаржылық есептілікті талдау</w:t>
            </w:r>
          </w:p>
        </w:tc>
        <w:tc>
          <w:tcPr/>
          <w:p w:rsidR="00000000" w:rsidDel="00000000" w:rsidP="00000000" w:rsidRDefault="00000000" w:rsidRPr="00000000" w14:paraId="0000008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Ілгерілемелі басқару есебі</w:t>
            </w:r>
          </w:p>
        </w:tc>
        <w:tc>
          <w:tcPr/>
          <w:p w:rsidR="00000000" w:rsidDel="00000000" w:rsidP="00000000" w:rsidRDefault="00000000" w:rsidRPr="00000000" w14:paraId="0000008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Ішкі аудит және бақылау</w:t>
            </w:r>
          </w:p>
        </w:tc>
        <w:tc>
          <w:tcPr/>
          <w:p w:rsidR="00000000" w:rsidDel="00000000" w:rsidP="00000000" w:rsidRDefault="00000000" w:rsidRPr="00000000" w14:paraId="0000008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Қаржылық құралдар есебі</w:t>
            </w:r>
          </w:p>
        </w:tc>
        <w:tc>
          <w:tcPr/>
          <w:p w:rsidR="00000000" w:rsidDel="00000000" w:rsidP="00000000" w:rsidRDefault="00000000" w:rsidRPr="00000000" w14:paraId="0000008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Есептегі өзекті тақырыптар</w:t>
            </w:r>
          </w:p>
        </w:tc>
        <w:tc>
          <w:tcPr/>
          <w:p w:rsidR="00000000" w:rsidDel="00000000" w:rsidP="00000000" w:rsidRDefault="00000000" w:rsidRPr="00000000" w14:paraId="0000008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Есептің ақпараттық жүйелері</w:t>
            </w:r>
          </w:p>
        </w:tc>
        <w:tc>
          <w:tcPr/>
          <w:p w:rsidR="00000000" w:rsidDel="00000000" w:rsidP="00000000" w:rsidRDefault="00000000" w:rsidRPr="00000000" w14:paraId="0000008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Тиімділікті ілгерілемелі басқару</w:t>
            </w:r>
          </w:p>
        </w:tc>
        <w:tc>
          <w:tcPr/>
          <w:p w:rsidR="00000000" w:rsidDel="00000000" w:rsidP="00000000" w:rsidRDefault="00000000" w:rsidRPr="00000000" w14:paraId="0000008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Бухгалтерлік есептегі жағдайлар</w:t>
            </w:r>
          </w:p>
        </w:tc>
        <w:tc>
          <w:tcPr/>
          <w:p w:rsidR="00000000" w:rsidDel="00000000" w:rsidP="00000000" w:rsidRDefault="00000000" w:rsidRPr="00000000" w14:paraId="0000008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Ілгерілемелі салықсалу</w:t>
            </w:r>
          </w:p>
        </w:tc>
        <w:tc>
          <w:tcPr/>
          <w:p w:rsidR="00000000" w:rsidDel="00000000" w:rsidP="00000000" w:rsidRDefault="00000000" w:rsidRPr="00000000" w14:paraId="0000009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1">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Халықаралық қаржылық сәйкестік</w:t>
            </w:r>
            <w:r w:rsidDel="00000000" w:rsidR="00000000" w:rsidRPr="00000000">
              <w:rPr>
                <w:rtl w:val="0"/>
              </w:rPr>
            </w:r>
          </w:p>
        </w:tc>
        <w:tc>
          <w:tcPr/>
          <w:p w:rsidR="00000000" w:rsidDel="00000000" w:rsidP="00000000" w:rsidRDefault="00000000" w:rsidRPr="00000000" w14:paraId="0000009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3">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4">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95">
      <w:pPr>
        <w:spacing w:after="0" w:line="240" w:lineRule="auto"/>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Қорытынды жоба</w:t>
      </w:r>
      <w:r w:rsidDel="00000000" w:rsidR="00000000" w:rsidRPr="00000000">
        <w:rPr>
          <w:rtl w:val="0"/>
        </w:rPr>
      </w:r>
    </w:p>
    <w:p w:rsidR="00000000" w:rsidDel="00000000" w:rsidP="00000000" w:rsidRDefault="00000000" w:rsidRPr="00000000" w14:paraId="00000097">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Соңғы курс студенттері алған білімдерін тәжірибеде әртүрлі компанияларда, сонымен қатар ұсынылып отырған үш бағыттың біреуін таңдау арқылы дипломдық жобада қолдана алады:</w:t>
      </w:r>
    </w:p>
    <w:p w:rsidR="00000000" w:rsidDel="00000000" w:rsidP="00000000" w:rsidRDefault="00000000" w:rsidRPr="00000000" w14:paraId="00000099">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Отандық стартаптар мен ұйымдар үшін консалтингтік жоба </w:t>
      </w:r>
    </w:p>
    <w:p w:rsidR="00000000" w:rsidDel="00000000" w:rsidP="00000000" w:rsidRDefault="00000000" w:rsidRPr="00000000" w14:paraId="0000009A">
      <w:pPr>
        <w:numPr>
          <w:ilvl w:val="0"/>
          <w:numId w:val="1"/>
        </w:numP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Нархоз Университеті профессорларынің жетекшілігімен орындалатын ғылыми-зерттеу жұмысы </w:t>
      </w:r>
    </w:p>
    <w:p w:rsidR="00000000" w:rsidDel="00000000" w:rsidP="00000000" w:rsidRDefault="00000000" w:rsidRPr="00000000" w14:paraId="0000009B">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Креативті стартап немесе кейс әзірлеу бойынша жұмыс </w:t>
      </w:r>
    </w:p>
    <w:p w:rsidR="00000000" w:rsidDel="00000000" w:rsidP="00000000" w:rsidRDefault="00000000" w:rsidRPr="00000000" w14:paraId="0000009C">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9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Тәжірибе</w:t>
            </w:r>
            <w:r w:rsidDel="00000000" w:rsidR="00000000" w:rsidRPr="00000000">
              <w:rPr>
                <w:rtl w:val="0"/>
              </w:rPr>
            </w:r>
          </w:p>
        </w:tc>
        <w:tc>
          <w:tcPr/>
          <w:p w:rsidR="00000000" w:rsidDel="00000000" w:rsidP="00000000" w:rsidRDefault="00000000" w:rsidRPr="00000000" w14:paraId="000000A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1">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Оқу тәжірибесі</w:t>
            </w:r>
          </w:p>
        </w:tc>
        <w:tc>
          <w:tcPr/>
          <w:p w:rsidR="00000000" w:rsidDel="00000000" w:rsidP="00000000" w:rsidRDefault="00000000" w:rsidRPr="00000000" w14:paraId="000000A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A3">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Өндірістік тәжірибе</w:t>
            </w:r>
            <w:r w:rsidDel="00000000" w:rsidR="00000000" w:rsidRPr="00000000">
              <w:rPr>
                <w:rtl w:val="0"/>
              </w:rPr>
            </w:r>
          </w:p>
        </w:tc>
        <w:tc>
          <w:tcPr/>
          <w:p w:rsidR="00000000" w:rsidDel="00000000" w:rsidP="00000000" w:rsidRDefault="00000000" w:rsidRPr="00000000" w14:paraId="000000A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Дипломалды тәжірибе</w:t>
            </w:r>
            <w:r w:rsidDel="00000000" w:rsidR="00000000" w:rsidRPr="00000000">
              <w:rPr>
                <w:rtl w:val="0"/>
              </w:rPr>
            </w:r>
          </w:p>
        </w:tc>
        <w:tc>
          <w:tcPr/>
          <w:p w:rsidR="00000000" w:rsidDel="00000000" w:rsidP="00000000" w:rsidRDefault="00000000" w:rsidRPr="00000000" w14:paraId="000000A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7">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A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Зерттеу әдістері </w:t>
            </w:r>
            <w:r w:rsidDel="00000000" w:rsidR="00000000" w:rsidRPr="00000000">
              <w:rPr>
                <w:rtl w:val="0"/>
              </w:rPr>
            </w:r>
          </w:p>
        </w:tc>
        <w:tc>
          <w:tcPr/>
          <w:p w:rsidR="00000000" w:rsidDel="00000000" w:rsidP="00000000" w:rsidRDefault="00000000" w:rsidRPr="00000000" w14:paraId="000000A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Дипломдық жобаны жазу және қорғау</w:t>
            </w:r>
            <w:r w:rsidDel="00000000" w:rsidR="00000000" w:rsidRPr="00000000">
              <w:rPr>
                <w:rtl w:val="0"/>
              </w:rPr>
            </w:r>
          </w:p>
        </w:tc>
        <w:tc>
          <w:tcPr/>
          <w:p w:rsidR="00000000" w:rsidDel="00000000" w:rsidP="00000000" w:rsidRDefault="00000000" w:rsidRPr="00000000" w14:paraId="000000A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A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F">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12"/>
          <w:szCs w:val="12"/>
          <w:rtl w:val="0"/>
        </w:rPr>
        <w:t xml:space="preserve"> </w:t>
      </w:r>
      <w:r w:rsidDel="00000000" w:rsidR="00000000" w:rsidRPr="00000000">
        <w:rPr>
          <w:rFonts w:ascii="Times New Roman" w:cs="Times New Roman" w:eastAsia="Times New Roman" w:hAnsi="Times New Roman"/>
          <w:b w:val="1"/>
          <w:color w:val="000000"/>
          <w:rtl w:val="0"/>
        </w:rPr>
        <w:t xml:space="preserve">Қосымша мамандану бойынша пәндер</w:t>
      </w: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ІІІ курста студенттер 24 кредиттен тұратын қосымша мамандануды таңдаулары қажет. Студенттер ұсынылған тізімнің ішінен кез келген қосымша мамандануды таңдай алады. Бірақ, Бизнес Мектеп студенттеріне кең көлемде білім деңгейін меңгеру үшін Нархоз Университетінің басқа мектептері ұсынатын қосымша мамандануды таңдау қажет. Сонымен қатар, студенттер пәнаралық қосымша мамандануды таңдай алады, мысалы:</w:t>
      </w:r>
    </w:p>
    <w:p w:rsidR="00000000" w:rsidDel="00000000" w:rsidP="00000000" w:rsidRDefault="00000000" w:rsidRPr="00000000" w14:paraId="000000B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Болашақты зерттеу және болжау</w:t>
      </w:r>
    </w:p>
    <w:p w:rsidR="00000000" w:rsidDel="00000000" w:rsidP="00000000" w:rsidRDefault="00000000" w:rsidRPr="00000000" w14:paraId="000000B5">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Корпоративтік құқық</w:t>
      </w:r>
    </w:p>
    <w:p w:rsidR="00000000" w:rsidDel="00000000" w:rsidP="00000000" w:rsidRDefault="00000000" w:rsidRPr="00000000" w14:paraId="000000B6">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Тұрақты даму</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HTML">
    <w:name w:val="HTML Preformatted"/>
    <w:basedOn w:val="a"/>
    <w:link w:val="HTML0"/>
    <w:uiPriority w:val="99"/>
    <w:unhideWhenUsed w:val="1"/>
    <w:rsid w:val="004E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rsid w:val="004E1ADD"/>
    <w:rPr>
      <w:rFonts w:ascii="Courier New" w:cs="Courier New" w:eastAsia="Times New Roman" w:hAnsi="Courier New"/>
      <w:sz w:val="20"/>
      <w:szCs w:val="20"/>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TqMIk65SZsVVS2TPUSWLyf8Yw==">AMUW2mVJ9s7ysKfdmRmm/zv17jTmFPzq5iHds/XNQ2bU81uEGqXkZTvBPn6B8rxccXdAKt+GrTkB55gsrR9vpi0EsypbqBN7081o+jTFhl/v/YwpN8BFHMFv2PrMZVlzqe1cfPrH8rmM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2021-04-13T06:13:00Z</dcterms:created>
  <dc:creator>Коновалова Елена</dc:creator>
</cp:coreProperties>
</file>