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drawing>
          <wp:anchor allowOverlap="1" behindDoc="0" distB="0" distT="0" distL="0" distR="0" hidden="0" layoutInCell="1" locked="0" relativeHeight="0" simplePos="0">
            <wp:simplePos x="0" y="0"/>
            <wp:positionH relativeFrom="page">
              <wp:posOffset>5372100</wp:posOffset>
            </wp:positionH>
            <wp:positionV relativeFrom="margin">
              <wp:posOffset>-440689</wp:posOffset>
            </wp:positionV>
            <wp:extent cx="2181225" cy="1428750"/>
            <wp:effectExtent b="0" l="0" r="0" t="0"/>
            <wp:wrapSquare wrapText="bothSides" distB="0" distT="0" distL="0" distR="0"/>
            <wp:docPr descr="C:\Users\Zhansaya.sady\Downloads\4 (2).jpg" id="13"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Учебный план программы  бакалавриата по специальности </w:t>
      </w:r>
    </w:p>
    <w:p w:rsidR="00000000" w:rsidDel="00000000" w:rsidP="00000000" w:rsidRDefault="00000000" w:rsidRPr="00000000" w14:paraId="00000004">
      <w:pPr>
        <w:spacing w:after="0" w:line="240" w:lineRule="auto"/>
        <w:ind w:right="20"/>
        <w:jc w:val="center"/>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sz w:val="28"/>
          <w:szCs w:val="28"/>
          <w:rtl w:val="0"/>
        </w:rPr>
        <w:t xml:space="preserve">Туризм  и гостеприимство</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b w:val="1"/>
          <w:color w:val="000000"/>
          <w:sz w:val="20"/>
          <w:szCs w:val="20"/>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0"/>
          <w:szCs w:val="20"/>
          <w:rtl w:val="0"/>
        </w:rPr>
        <w:t xml:space="preserve">ОБЗОР ПРОГРАММ БАКАЛАВРИАТА </w:t>
      </w:r>
    </w:p>
    <w:p w:rsidR="00000000" w:rsidDel="00000000" w:rsidP="00000000" w:rsidRDefault="00000000" w:rsidRPr="00000000" w14:paraId="00000007">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Требования программы бакалавриата по специальности Туризм и гостеприимство</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Базовой подготовки</w:t>
            </w:r>
            <w:r w:rsidDel="00000000" w:rsidR="00000000" w:rsidRPr="00000000">
              <w:rPr>
                <w:rtl w:val="0"/>
              </w:rPr>
            </w:r>
          </w:p>
        </w:tc>
        <w:tc>
          <w:tcPr/>
          <w:p w:rsidR="00000000" w:rsidDel="00000000" w:rsidP="00000000" w:rsidRDefault="00000000" w:rsidRPr="00000000" w14:paraId="000000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Университета </w:t>
            </w: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Бизнес Школы </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основной специализации</w:t>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дополнительной специализации</w:t>
            </w:r>
            <w:r w:rsidDel="00000000" w:rsidR="00000000" w:rsidRPr="00000000">
              <w:rPr>
                <w:rtl w:val="0"/>
              </w:rPr>
            </w:r>
          </w:p>
        </w:tc>
        <w:tc>
          <w:tcPr/>
          <w:p w:rsidR="00000000" w:rsidDel="00000000" w:rsidP="00000000" w:rsidRDefault="00000000" w:rsidRPr="00000000" w14:paraId="000000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Практика</w:t>
            </w: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Базовой подготовки</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1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Английский язык</w:t>
            </w:r>
            <w:r w:rsidDel="00000000" w:rsidR="00000000" w:rsidRPr="00000000">
              <w:rPr>
                <w:rtl w:val="0"/>
              </w:rPr>
            </w:r>
          </w:p>
        </w:tc>
        <w:tc>
          <w:tcPr/>
          <w:p w:rsidR="00000000" w:rsidDel="00000000" w:rsidP="00000000" w:rsidRDefault="00000000" w:rsidRPr="00000000" w14:paraId="000000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Информационно-коммуникационные технологии</w:t>
            </w:r>
            <w:r w:rsidDel="00000000" w:rsidR="00000000" w:rsidRPr="00000000">
              <w:rPr>
                <w:rtl w:val="0"/>
              </w:rPr>
            </w:r>
          </w:p>
        </w:tc>
        <w:tc>
          <w:tcPr/>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Основы прикладной математики</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"Человек и мир"</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(академическое письмо, социально-политический модуль, русский и казахский) </w:t>
            </w:r>
            <w:r w:rsidDel="00000000" w:rsidR="00000000" w:rsidRPr="00000000">
              <w:rPr>
                <w:rtl w:val="0"/>
              </w:rPr>
            </w:r>
          </w:p>
        </w:tc>
        <w:tc>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"Социум и политика"</w:t>
            </w:r>
          </w:p>
          <w:p w:rsidR="00000000" w:rsidDel="00000000" w:rsidP="00000000" w:rsidRDefault="00000000" w:rsidRPr="00000000" w14:paraId="0000002A">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(современная история Казахстана, социально-политический модуль)</w:t>
            </w:r>
          </w:p>
        </w:tc>
        <w:tc>
          <w:tcPr/>
          <w:p w:rsidR="00000000" w:rsidDel="00000000" w:rsidP="00000000" w:rsidRDefault="00000000" w:rsidRPr="00000000" w14:paraId="0000002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C">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Физическая культура</w:t>
            </w: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30">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1">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Обязательные дисциплины Университета</w:t>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макроэкономику</w:t>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Предпринимательство</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Итого</w:t>
            </w: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Обязательные дисциплины Бизнес Школы </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Количественные методы для бизнеса</w:t>
            </w:r>
          </w:p>
        </w:tc>
        <w:tc>
          <w:tcPr>
            <w:tcBorders>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Управленческая экономика</w:t>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финансовый учет</w:t>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Учет для принятия решений</w:t>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финансов</w:t>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Основы менеджмента</w:t>
            </w:r>
          </w:p>
        </w:tc>
        <w:tc>
          <w:tcPr>
            <w:tcBorders>
              <w:bottom w:color="000000" w:space="0" w:sz="4" w:val="single"/>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маркетинга</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Навыки лидерской коммуникации</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Организационное поведение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Корпоративное управление и право</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Перспективные исследования и прогнозирование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drawing>
          <wp:anchor allowOverlap="1" behindDoc="0" distB="0" distT="0" distL="0" distR="0" hidden="0" layoutInCell="1" locked="0" relativeHeight="0" simplePos="0">
            <wp:simplePos x="0" y="0"/>
            <wp:positionH relativeFrom="margin">
              <wp:posOffset>4271645</wp:posOffset>
            </wp:positionH>
            <wp:positionV relativeFrom="margin">
              <wp:posOffset>-409574</wp:posOffset>
            </wp:positionV>
            <wp:extent cx="2181225" cy="1352550"/>
            <wp:effectExtent b="0" l="0" r="0" t="0"/>
            <wp:wrapSquare wrapText="bothSides" distB="0" distT="0" distL="0" distR="0"/>
            <wp:docPr descr="C:\Users\Zhansaya.sady\Downloads\4 (2).jpg" id="15"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90806</wp:posOffset>
            </wp:positionH>
            <wp:positionV relativeFrom="paragraph">
              <wp:posOffset>-432434</wp:posOffset>
            </wp:positionV>
            <wp:extent cx="895350" cy="476250"/>
            <wp:effectExtent b="0" l="0" r="0" t="0"/>
            <wp:wrapNone/>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95350" cy="476250"/>
                    </a:xfrm>
                    <a:prstGeom prst="rect"/>
                    <a:ln/>
                  </pic:spPr>
                </pic:pic>
              </a:graphicData>
            </a:graphic>
          </wp:anchor>
        </w:drawing>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по основной специализации</w:t>
      </w:r>
    </w:p>
    <w:p w:rsidR="00000000" w:rsidDel="00000000" w:rsidP="00000000" w:rsidRDefault="00000000" w:rsidRPr="00000000" w14:paraId="0000005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Обязательные дисциплины</w:t>
      </w:r>
    </w:p>
    <w:p w:rsidR="00000000" w:rsidDel="00000000" w:rsidP="00000000" w:rsidRDefault="00000000" w:rsidRPr="00000000" w14:paraId="00000061">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Студенты должны пройти следующие 4 обязательные дисциплины по специальности Туризм и гостеприимство</w:t>
      </w:r>
    </w:p>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8"/>
          <w:szCs w:val="8"/>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6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Введение в индустрию туризма и гостеприимства</w:t>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организациями туризма и гостеприимства</w:t>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услугами и создание качества</w:t>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Поведение потребителя в туризме и гостеприимстве</w:t>
            </w:r>
          </w:p>
        </w:tc>
        <w:tc>
          <w:tcPr/>
          <w:p w:rsidR="00000000" w:rsidDel="00000000" w:rsidP="00000000" w:rsidRDefault="00000000" w:rsidRPr="00000000" w14:paraId="0000006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7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1">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Дисциплины по выбору</w:t>
      </w:r>
    </w:p>
    <w:p w:rsidR="00000000" w:rsidDel="00000000" w:rsidP="00000000" w:rsidRDefault="00000000" w:rsidRPr="00000000" w14:paraId="00000073">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 дополнение к 4-м обязательным дисциплинам, указанным выше, студенты должны пройти любые 4 дисциплины ниже</w:t>
      </w:r>
    </w:p>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10"/>
          <w:szCs w:val="10"/>
        </w:rPr>
      </w:pP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контроль и планирование доходов</w:t>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Регулирование и безопасность в туризме и гостеприимстве</w:t>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Культурное наследие и межкультурный менеджмент</w:t>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Цифровые технологии, инновации и е-туризм</w:t>
            </w:r>
          </w:p>
        </w:tc>
        <w:tc>
          <w:tcPr/>
          <w:p w:rsidR="00000000" w:rsidDel="00000000" w:rsidP="00000000" w:rsidRDefault="00000000" w:rsidRPr="00000000" w14:paraId="0000007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MICE и event менеджмент</w:t>
            </w:r>
          </w:p>
        </w:tc>
        <w:tc>
          <w:tcPr/>
          <w:p w:rsidR="00000000" w:rsidDel="00000000" w:rsidP="00000000" w:rsidRDefault="00000000" w:rsidRPr="00000000" w14:paraId="0000008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Экономика туризма и гостеприимства</w:t>
            </w:r>
          </w:p>
        </w:tc>
        <w:tc>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дестинациями и сообществами в туризме</w:t>
            </w:r>
          </w:p>
        </w:tc>
        <w:tc>
          <w:tcPr/>
          <w:p w:rsidR="00000000" w:rsidDel="00000000" w:rsidP="00000000" w:rsidRDefault="00000000" w:rsidRPr="00000000" w14:paraId="000000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Экологический и активный туризм</w:t>
            </w:r>
          </w:p>
        </w:tc>
        <w:tc>
          <w:tcPr/>
          <w:p w:rsidR="00000000" w:rsidDel="00000000" w:rsidP="00000000" w:rsidRDefault="00000000" w:rsidRPr="00000000" w14:paraId="000000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Гастрономический туризм</w:t>
            </w:r>
          </w:p>
        </w:tc>
        <w:tc>
          <w:tcPr/>
          <w:p w:rsidR="00000000" w:rsidDel="00000000" w:rsidP="00000000" w:rsidRDefault="00000000" w:rsidRPr="00000000" w14:paraId="0000008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Устойчивость и социальная ответственность в туризме</w:t>
            </w:r>
          </w:p>
        </w:tc>
        <w:tc>
          <w:tcPr/>
          <w:p w:rsidR="00000000" w:rsidDel="00000000" w:rsidP="00000000" w:rsidRDefault="00000000" w:rsidRPr="00000000" w14:paraId="0000008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закупками и качеством продуктов</w:t>
            </w:r>
          </w:p>
        </w:tc>
        <w:tc>
          <w:tcPr/>
          <w:p w:rsidR="00000000" w:rsidDel="00000000" w:rsidP="00000000" w:rsidRDefault="00000000" w:rsidRPr="00000000" w14:paraId="0000008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Гастрономия и дизайн блюд</w:t>
            </w:r>
          </w:p>
        </w:tc>
        <w:tc>
          <w:tcPr/>
          <w:p w:rsidR="00000000" w:rsidDel="00000000" w:rsidP="00000000" w:rsidRDefault="00000000" w:rsidRPr="00000000" w14:paraId="0000008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Планирование, развитие и дизайн предприятий гостеприимства</w:t>
            </w:r>
          </w:p>
        </w:tc>
        <w:tc>
          <w:tcPr/>
          <w:p w:rsidR="00000000" w:rsidDel="00000000" w:rsidP="00000000" w:rsidRDefault="00000000" w:rsidRPr="00000000" w14:paraId="0000009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92">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3">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9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Итоговый проект</w:t>
      </w:r>
      <w:r w:rsidDel="00000000" w:rsidR="00000000" w:rsidRPr="00000000">
        <w:rPr>
          <w:rtl w:val="0"/>
        </w:rPr>
      </w:r>
    </w:p>
    <w:p w:rsidR="00000000" w:rsidDel="00000000" w:rsidP="00000000" w:rsidRDefault="00000000" w:rsidRPr="00000000" w14:paraId="00000096">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третьего и четвертого курса смогут применить полученные знания на практике в различных компаниях, а также в Дипломном проекте, по одному из трех направлений:</w:t>
      </w:r>
    </w:p>
    <w:p w:rsidR="00000000" w:rsidDel="00000000" w:rsidP="00000000" w:rsidRDefault="00000000" w:rsidRPr="00000000" w14:paraId="00000098">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Консалтинговый проект для местных старт-апов или организаций </w:t>
      </w:r>
    </w:p>
    <w:p w:rsidR="00000000" w:rsidDel="00000000" w:rsidP="00000000" w:rsidRDefault="00000000" w:rsidRPr="00000000" w14:paraId="00000099">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Научно-исследовательская работа под руководством  профессоров Университета Нархоз </w:t>
      </w:r>
    </w:p>
    <w:p w:rsidR="00000000" w:rsidDel="00000000" w:rsidP="00000000" w:rsidRDefault="00000000" w:rsidRPr="00000000" w14:paraId="0000009A">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Работа над созданием кейса или креативного старт-апа </w:t>
      </w:r>
    </w:p>
    <w:p w:rsidR="00000000" w:rsidDel="00000000" w:rsidP="00000000" w:rsidRDefault="00000000" w:rsidRPr="00000000" w14:paraId="0000009B">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9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Практика</w:t>
            </w:r>
            <w:r w:rsidDel="00000000" w:rsidR="00000000" w:rsidRPr="00000000">
              <w:rPr>
                <w:rtl w:val="0"/>
              </w:rPr>
            </w:r>
          </w:p>
        </w:tc>
        <w:tc>
          <w:tcPr/>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0">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Учебная практика</w:t>
            </w:r>
          </w:p>
        </w:tc>
        <w:tc>
          <w:tcPr/>
          <w:p w:rsidR="00000000" w:rsidDel="00000000" w:rsidP="00000000" w:rsidRDefault="00000000" w:rsidRPr="00000000" w14:paraId="000000A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A2">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Производственная практика</w:t>
            </w:r>
            <w:r w:rsidDel="00000000" w:rsidR="00000000" w:rsidRPr="00000000">
              <w:rPr>
                <w:rtl w:val="0"/>
              </w:rPr>
            </w:r>
          </w:p>
        </w:tc>
        <w:tc>
          <w:tcPr/>
          <w:p w:rsidR="00000000" w:rsidDel="00000000" w:rsidP="00000000" w:rsidRDefault="00000000" w:rsidRPr="00000000" w14:paraId="000000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Производственная</w:t>
            </w:r>
            <w:r w:rsidDel="00000000" w:rsidR="00000000" w:rsidRPr="00000000">
              <w:rPr>
                <w:rFonts w:ascii="Times New Roman" w:cs="Times New Roman" w:eastAsia="Times New Roman" w:hAnsi="Times New Roman"/>
                <w:color w:val="000000"/>
                <w:sz w:val="20"/>
                <w:szCs w:val="20"/>
                <w:highlight w:val="white"/>
                <w:rtl w:val="0"/>
              </w:rPr>
              <w:t xml:space="preserve"> пре-дипломная практика</w:t>
            </w:r>
            <w:r w:rsidDel="00000000" w:rsidR="00000000" w:rsidRPr="00000000">
              <w:rPr>
                <w:rtl w:val="0"/>
              </w:rPr>
            </w:r>
          </w:p>
        </w:tc>
        <w:tc>
          <w:tcPr/>
          <w:p w:rsidR="00000000" w:rsidDel="00000000" w:rsidP="00000000" w:rsidRDefault="00000000" w:rsidRPr="00000000" w14:paraId="000000A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6">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A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Методы исследований </w:t>
            </w:r>
            <w:r w:rsidDel="00000000" w:rsidR="00000000" w:rsidRPr="00000000">
              <w:rPr>
                <w:rtl w:val="0"/>
              </w:rPr>
            </w:r>
          </w:p>
        </w:tc>
        <w:tc>
          <w:tcPr/>
          <w:p w:rsidR="00000000" w:rsidDel="00000000" w:rsidP="00000000" w:rsidRDefault="00000000" w:rsidRPr="00000000" w14:paraId="000000A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Написание и защита Дипломный проект</w:t>
            </w:r>
            <w:r w:rsidDel="00000000" w:rsidR="00000000" w:rsidRPr="00000000">
              <w:rPr>
                <w:rtl w:val="0"/>
              </w:rPr>
            </w:r>
          </w:p>
        </w:tc>
        <w:tc>
          <w:tcPr/>
          <w:p w:rsidR="00000000" w:rsidDel="00000000" w:rsidP="00000000" w:rsidRDefault="00000000" w:rsidRPr="00000000" w14:paraId="000000A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A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E">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B0">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по дополнительной специализации</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также должны выбрать дополнительную специализацию, состоящую из 24 кредитов, на третьем курсе. Студенты могут выбрать любую дополнительную специализации, согласно каталогу. Однако, для получения более широкого спектра знаний, студентам НБШ рекомендуется выбрать дополнительную специализацию, предлагаемую другими школами Университета Нархоз.   Студенты также могут выбрать междисциплинарную дополнительную специализацию, например:</w:t>
      </w:r>
    </w:p>
    <w:p w:rsidR="00000000" w:rsidDel="00000000" w:rsidP="00000000" w:rsidRDefault="00000000" w:rsidRPr="00000000" w14:paraId="000000B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Исследования будущего и прогнозирование</w:t>
      </w:r>
    </w:p>
    <w:p w:rsidR="00000000" w:rsidDel="00000000" w:rsidP="00000000" w:rsidRDefault="00000000" w:rsidRPr="00000000" w14:paraId="000000B5">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Корпоративное право</w:t>
      </w:r>
    </w:p>
    <w:p w:rsidR="00000000" w:rsidDel="00000000" w:rsidP="00000000" w:rsidRDefault="00000000" w:rsidRPr="00000000" w14:paraId="000000B6">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Устойчивое развитие</w:t>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ORMD8Cyz9dZnGueT8Co6jBu1Bw==">AMUW2mVKSLquCMlB8dDZzNmkvuTNs3LJLQ8fkHRlITag73tNxWseKFiCZzVM4CqZAM5Kjek+yWbwpzLxwePRmVco/1j3OQqr5Ji/r4LxjjsQGyEHyrHezlTVCXbn7Bl6lbIKQG4dHQgt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2021-04-13T06:20:00Z</dcterms:created>
  <dc:creator>Коновалова Елена</dc:creator>
</cp:coreProperties>
</file>