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317" w14:textId="6FC29911" w:rsidR="006B1521" w:rsidRPr="00A73391" w:rsidRDefault="00D0735F" w:rsidP="00223031">
      <w:pPr>
        <w:pStyle w:val="a4"/>
        <w:tabs>
          <w:tab w:val="left" w:pos="567"/>
        </w:tabs>
        <w:spacing w:before="0" w:line="240" w:lineRule="auto"/>
        <w:rPr>
          <w:rFonts w:ascii="Times New Roman" w:hAnsi="Times New Roman"/>
          <w:color w:val="auto"/>
          <w:sz w:val="28"/>
        </w:rPr>
      </w:pPr>
      <w:r w:rsidRPr="00A73391">
        <w:rPr>
          <w:rFonts w:ascii="Times New Roman" w:hAnsi="Times New Roman"/>
          <w:noProof/>
          <w:color w:val="auto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7771817" wp14:editId="24DE4327">
            <wp:simplePos x="0" y="0"/>
            <wp:positionH relativeFrom="margin">
              <wp:align>center</wp:align>
            </wp:positionH>
            <wp:positionV relativeFrom="paragraph">
              <wp:posOffset>-361212</wp:posOffset>
            </wp:positionV>
            <wp:extent cx="7077985" cy="1219444"/>
            <wp:effectExtent l="0" t="0" r="0" b="0"/>
            <wp:wrapNone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снимок экрана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985" cy="121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DABE3" w14:textId="77777777" w:rsidR="006B1521" w:rsidRPr="00A73391" w:rsidRDefault="006B1521" w:rsidP="00694839">
      <w:pPr>
        <w:rPr>
          <w:sz w:val="28"/>
          <w:szCs w:val="28"/>
          <w:lang w:val="ru-RU"/>
        </w:rPr>
      </w:pPr>
    </w:p>
    <w:p w14:paraId="5F37F7D5" w14:textId="77777777" w:rsidR="006B1521" w:rsidRPr="00A73391" w:rsidRDefault="006B1521" w:rsidP="00694839">
      <w:pPr>
        <w:jc w:val="right"/>
        <w:rPr>
          <w:b/>
          <w:sz w:val="28"/>
          <w:szCs w:val="28"/>
          <w:lang w:val="ru-RU"/>
        </w:rPr>
      </w:pPr>
    </w:p>
    <w:p w14:paraId="3D0114D9" w14:textId="1FAE1419" w:rsidR="003E3460" w:rsidRPr="00A73391" w:rsidRDefault="003E3460" w:rsidP="00694839">
      <w:pPr>
        <w:rPr>
          <w:b/>
          <w:sz w:val="28"/>
          <w:szCs w:val="28"/>
          <w:lang w:val="ru-RU"/>
        </w:rPr>
      </w:pPr>
    </w:p>
    <w:p w14:paraId="0EAC9615" w14:textId="4E6DBAC5" w:rsidR="00A4742F" w:rsidRPr="0003639D" w:rsidRDefault="00A4742F" w:rsidP="00694839">
      <w:pPr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</w:t>
      </w:r>
    </w:p>
    <w:p w14:paraId="2E07C5E9" w14:textId="77777777" w:rsidR="00553E63" w:rsidRDefault="00A4742F" w:rsidP="00694839">
      <w:pPr>
        <w:jc w:val="right"/>
        <w:rPr>
          <w:sz w:val="28"/>
          <w:szCs w:val="28"/>
          <w:lang w:val="kk-KZ"/>
        </w:rPr>
      </w:pPr>
      <w:r w:rsidRPr="00A4742F">
        <w:rPr>
          <w:sz w:val="28"/>
          <w:szCs w:val="28"/>
          <w:lang w:val="kk-KZ"/>
        </w:rPr>
        <w:t xml:space="preserve"> </w:t>
      </w:r>
    </w:p>
    <w:p w14:paraId="1093EAAF" w14:textId="77777777" w:rsidR="00DE65BC" w:rsidRDefault="00A4742F" w:rsidP="00694839">
      <w:pPr>
        <w:jc w:val="right"/>
        <w:rPr>
          <w:b/>
          <w:sz w:val="28"/>
          <w:szCs w:val="28"/>
          <w:lang w:val="ru-RU"/>
        </w:rPr>
      </w:pPr>
      <w:r w:rsidRPr="00A4742F">
        <w:rPr>
          <w:sz w:val="28"/>
          <w:szCs w:val="28"/>
          <w:lang w:val="kk-KZ"/>
        </w:rPr>
        <w:t>«Нархоз университеті»</w:t>
      </w:r>
      <w:r w:rsidRPr="00A4742F">
        <w:rPr>
          <w:sz w:val="28"/>
          <w:szCs w:val="28"/>
          <w:lang w:val="ru-RU"/>
        </w:rPr>
        <w:t xml:space="preserve"> </w:t>
      </w:r>
      <w:r w:rsidRPr="00A4742F">
        <w:rPr>
          <w:sz w:val="28"/>
          <w:szCs w:val="28"/>
          <w:lang w:val="kk-KZ"/>
        </w:rPr>
        <w:t>КЕАҚ</w:t>
      </w:r>
      <w:r w:rsidRPr="0003639D">
        <w:rPr>
          <w:lang w:val="kk-KZ"/>
        </w:rPr>
        <w:t xml:space="preserve">                         </w:t>
      </w:r>
      <w:r>
        <w:rPr>
          <w:lang w:val="ru-RU"/>
        </w:rPr>
        <w:t xml:space="preserve"> </w:t>
      </w:r>
      <w:r w:rsidR="00CD27CE" w:rsidRPr="00A73391">
        <w:rPr>
          <w:b/>
          <w:sz w:val="28"/>
          <w:szCs w:val="28"/>
          <w:lang w:val="ru-RU"/>
        </w:rPr>
        <w:t xml:space="preserve"> </w:t>
      </w:r>
    </w:p>
    <w:p w14:paraId="7C8899CA" w14:textId="35DA3E47" w:rsidR="00A4742F" w:rsidRPr="0003639D" w:rsidRDefault="00A4742F" w:rsidP="00694839">
      <w:pPr>
        <w:jc w:val="right"/>
        <w:rPr>
          <w:lang w:val="kk-KZ"/>
        </w:rPr>
      </w:pPr>
      <w:r w:rsidRPr="00A4742F">
        <w:rPr>
          <w:sz w:val="28"/>
          <w:szCs w:val="28"/>
          <w:lang w:val="kk-KZ"/>
        </w:rPr>
        <w:t>Академиялық Кеңесінің</w:t>
      </w:r>
      <w:r w:rsidRPr="0003639D">
        <w:rPr>
          <w:lang w:val="kk-KZ"/>
        </w:rPr>
        <w:t xml:space="preserve"> </w:t>
      </w:r>
    </w:p>
    <w:p w14:paraId="53D9B040" w14:textId="54671CAE" w:rsidR="00A4742F" w:rsidRPr="00A4742F" w:rsidRDefault="00A4742F" w:rsidP="00694839">
      <w:pPr>
        <w:jc w:val="right"/>
        <w:rPr>
          <w:sz w:val="28"/>
          <w:szCs w:val="28"/>
          <w:lang w:val="kk-KZ"/>
        </w:rPr>
      </w:pPr>
      <w:r w:rsidRPr="00A4742F">
        <w:rPr>
          <w:sz w:val="28"/>
          <w:szCs w:val="28"/>
          <w:lang w:val="kk-KZ"/>
        </w:rPr>
        <w:t xml:space="preserve">2021 ж. </w:t>
      </w:r>
      <w:r w:rsidRPr="00A4742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11</w:t>
      </w:r>
      <w:r w:rsidRPr="00A4742F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kk-KZ"/>
        </w:rPr>
        <w:t>қараша</w:t>
      </w:r>
      <w:r w:rsidRPr="00A4742F">
        <w:rPr>
          <w:sz w:val="28"/>
          <w:szCs w:val="28"/>
          <w:lang w:val="kk-KZ"/>
        </w:rPr>
        <w:t>дағы</w:t>
      </w:r>
    </w:p>
    <w:p w14:paraId="36C75B25" w14:textId="2A78719C" w:rsidR="00A4742F" w:rsidRPr="00A4742F" w:rsidRDefault="00A4742F" w:rsidP="0069483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DE65BC">
        <w:rPr>
          <w:sz w:val="28"/>
          <w:szCs w:val="28"/>
          <w:lang w:val="kk-KZ"/>
        </w:rPr>
        <w:t xml:space="preserve">                                                                                 </w:t>
      </w:r>
      <w:r>
        <w:rPr>
          <w:sz w:val="28"/>
          <w:szCs w:val="28"/>
          <w:lang w:val="kk-KZ"/>
        </w:rPr>
        <w:t>шешімі бойынша</w:t>
      </w:r>
      <w:r w:rsidRPr="00A4742F">
        <w:rPr>
          <w:sz w:val="28"/>
          <w:szCs w:val="28"/>
          <w:lang w:val="kk-KZ"/>
        </w:rPr>
        <w:t xml:space="preserve">  (№</w:t>
      </w:r>
      <w:r>
        <w:rPr>
          <w:sz w:val="28"/>
          <w:szCs w:val="28"/>
          <w:lang w:val="kk-KZ"/>
        </w:rPr>
        <w:t xml:space="preserve">8 </w:t>
      </w:r>
      <w:r w:rsidRPr="00A4742F">
        <w:rPr>
          <w:sz w:val="28"/>
          <w:szCs w:val="28"/>
          <w:lang w:val="kk-KZ"/>
        </w:rPr>
        <w:t xml:space="preserve">хаттама) </w:t>
      </w:r>
    </w:p>
    <w:p w14:paraId="23B6A5A4" w14:textId="77777777" w:rsidR="00A4742F" w:rsidRPr="00992F02" w:rsidRDefault="00A4742F" w:rsidP="00694839">
      <w:pPr>
        <w:jc w:val="right"/>
        <w:rPr>
          <w:b/>
          <w:sz w:val="28"/>
          <w:szCs w:val="28"/>
          <w:lang w:val="kk-KZ"/>
        </w:rPr>
      </w:pPr>
      <w:r w:rsidRPr="00992F02">
        <w:rPr>
          <w:b/>
          <w:sz w:val="28"/>
          <w:szCs w:val="28"/>
          <w:lang w:val="kk-KZ"/>
        </w:rPr>
        <w:t>«БЕКІТІЛГЕН»</w:t>
      </w:r>
    </w:p>
    <w:p w14:paraId="635A5682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1BB5B0BD" w14:textId="77777777" w:rsidR="006B1521" w:rsidRPr="00DF421B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244A11A3" w14:textId="77777777" w:rsidR="006B1521" w:rsidRPr="00DF421B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48935EED" w14:textId="77777777" w:rsidR="006B1521" w:rsidRPr="00DF421B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58AD733A" w14:textId="77777777" w:rsidR="006B1521" w:rsidRPr="00DF421B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112A5CB4" w14:textId="77777777" w:rsidR="006B1521" w:rsidRPr="00DF421B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213316B2" w14:textId="77777777" w:rsidR="006B1521" w:rsidRPr="00DF421B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3FFA7212" w14:textId="77777777" w:rsidR="006B1521" w:rsidRPr="00DF421B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6494883D" w14:textId="4472AA01" w:rsidR="006B1521" w:rsidRPr="00DF421B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7DF0C532" w14:textId="77777777" w:rsidR="00553E63" w:rsidRPr="00DF421B" w:rsidRDefault="00553E63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70B7EE3D" w14:textId="77777777" w:rsidR="007A2AAA" w:rsidRPr="00DF421B" w:rsidRDefault="007A2AAA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313B6E64" w14:textId="1DBE2621" w:rsidR="006B1521" w:rsidRPr="00DF421B" w:rsidRDefault="00553E63" w:rsidP="00694839">
      <w:pPr>
        <w:jc w:val="center"/>
        <w:rPr>
          <w:b/>
          <w:bCs/>
          <w:iCs/>
          <w:sz w:val="28"/>
          <w:szCs w:val="28"/>
          <w:lang w:val="kk-KZ" w:eastAsia="ru-RU"/>
        </w:rPr>
      </w:pPr>
      <w:r>
        <w:rPr>
          <w:b/>
          <w:sz w:val="28"/>
          <w:szCs w:val="28"/>
          <w:lang w:val="kk-KZ"/>
        </w:rPr>
        <w:t>БІЛІМ БЕРУ САПАС</w:t>
      </w:r>
      <w:r w:rsidRPr="00E86789"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/>
        </w:rPr>
        <w:t>Н</w:t>
      </w:r>
      <w:r w:rsidRPr="00E86789">
        <w:rPr>
          <w:b/>
          <w:sz w:val="28"/>
          <w:szCs w:val="28"/>
          <w:lang w:val="kk-KZ"/>
        </w:rPr>
        <w:t xml:space="preserve"> ҚАМТАМАСЫЗ ЕТУ</w:t>
      </w:r>
      <w:r w:rsidRPr="00DF421B">
        <w:rPr>
          <w:b/>
          <w:bCs/>
          <w:iCs/>
          <w:sz w:val="28"/>
          <w:szCs w:val="28"/>
          <w:lang w:val="kk-KZ" w:eastAsia="ru-RU"/>
        </w:rPr>
        <w:t xml:space="preserve"> САЛАСЫНДАҒЫ САЯСАТ </w:t>
      </w:r>
    </w:p>
    <w:p w14:paraId="3093F6A1" w14:textId="77777777" w:rsidR="006B1521" w:rsidRPr="00DF421B" w:rsidRDefault="006B1521" w:rsidP="0069483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37695050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5E3ACE06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10FEA887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14940F8C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0F2532CC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211A73C9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0ED897ED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26491187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5C3224E2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0ABDDED3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311A0DA2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4F89D68B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75F87267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5749C670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444E9B9E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16B4C994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6802E43F" w14:textId="140D30E2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51FB2086" w14:textId="77777777" w:rsidR="006B1521" w:rsidRPr="00DF421B" w:rsidRDefault="006B1521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6990C1A1" w14:textId="1AC09345" w:rsidR="003E3460" w:rsidRPr="00DF421B" w:rsidRDefault="003E3460" w:rsidP="0069483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10630B24" w14:textId="77777777" w:rsidR="00553E63" w:rsidRPr="004A1354" w:rsidRDefault="00553E63" w:rsidP="006948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A13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Алматы </w:t>
      </w:r>
      <w:proofErr w:type="spellStart"/>
      <w:r w:rsidRPr="004A13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қаласы</w:t>
      </w:r>
      <w:proofErr w:type="spellEnd"/>
      <w:r w:rsidRPr="004A13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</w:p>
    <w:p w14:paraId="7991AFB7" w14:textId="2414B929" w:rsidR="007D09E8" w:rsidRPr="00A73391" w:rsidRDefault="00553E63" w:rsidP="006948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A13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2021 </w:t>
      </w:r>
      <w:proofErr w:type="spellStart"/>
      <w:r w:rsidRPr="004A13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жыл</w:t>
      </w:r>
      <w:proofErr w:type="spellEnd"/>
    </w:p>
    <w:p w14:paraId="7C530C15" w14:textId="77777777" w:rsidR="007D09E8" w:rsidRPr="00A73391" w:rsidRDefault="007D09E8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8DBC1E0" w14:textId="77777777" w:rsidR="00553E63" w:rsidRPr="00A774B7" w:rsidRDefault="00553E63" w:rsidP="006948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A774B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Мазмұны</w:t>
      </w:r>
      <w:proofErr w:type="spellEnd"/>
    </w:p>
    <w:p w14:paraId="6EE70BFC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755"/>
        <w:gridCol w:w="8762"/>
        <w:gridCol w:w="10"/>
        <w:gridCol w:w="234"/>
        <w:gridCol w:w="277"/>
        <w:gridCol w:w="421"/>
      </w:tblGrid>
      <w:tr w:rsidR="0093784D" w:rsidRPr="00A73391" w14:paraId="5B7C5867" w14:textId="1FF7EF71" w:rsidTr="00B421ED">
        <w:trPr>
          <w:gridAfter w:val="1"/>
          <w:wAfter w:w="421" w:type="dxa"/>
        </w:trPr>
        <w:tc>
          <w:tcPr>
            <w:tcW w:w="9764" w:type="dxa"/>
            <w:gridSpan w:val="4"/>
          </w:tcPr>
          <w:p w14:paraId="5300A9BB" w14:textId="04E8F116" w:rsidR="0093784D" w:rsidRPr="00A73391" w:rsidRDefault="00553E63" w:rsidP="00DE65BC">
            <w:pPr>
              <w:pStyle w:val="Default"/>
              <w:ind w:firstLine="3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53E63">
              <w:rPr>
                <w:rFonts w:ascii="Times New Roman" w:hAnsi="Times New Roman" w:cs="Times New Roman"/>
                <w:sz w:val="28"/>
                <w:szCs w:val="28"/>
              </w:rPr>
              <w:t>Келісу</w:t>
            </w:r>
            <w:proofErr w:type="spellEnd"/>
            <w:r w:rsidRPr="00553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E63">
              <w:rPr>
                <w:rFonts w:ascii="Times New Roman" w:hAnsi="Times New Roman" w:cs="Times New Roman"/>
                <w:sz w:val="28"/>
                <w:szCs w:val="28"/>
              </w:rPr>
              <w:t>парағы</w:t>
            </w:r>
            <w:proofErr w:type="spellEnd"/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…..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11" w:type="dxa"/>
            <w:gridSpan w:val="2"/>
          </w:tcPr>
          <w:p w14:paraId="05A990BB" w14:textId="3929F7B1" w:rsidR="0093784D" w:rsidRPr="00A73391" w:rsidRDefault="00531ED0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93784D" w:rsidRPr="00A73391" w14:paraId="08EE0C34" w14:textId="5521FEC5" w:rsidTr="00B421ED">
        <w:trPr>
          <w:gridAfter w:val="1"/>
          <w:wAfter w:w="421" w:type="dxa"/>
        </w:trPr>
        <w:tc>
          <w:tcPr>
            <w:tcW w:w="9764" w:type="dxa"/>
            <w:gridSpan w:val="4"/>
          </w:tcPr>
          <w:p w14:paraId="55FACCA4" w14:textId="145AE491" w:rsidR="0093784D" w:rsidRPr="00A73391" w:rsidRDefault="00553E63" w:rsidP="00DE65BC">
            <w:pPr>
              <w:pStyle w:val="Default"/>
              <w:ind w:firstLine="3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Құжаттың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паспорты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…………………………………………………….</w:t>
            </w:r>
          </w:p>
          <w:p w14:paraId="53268CA2" w14:textId="152F6322" w:rsidR="00D479E1" w:rsidRPr="00A73391" w:rsidRDefault="00D479E1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8"/>
                <w:szCs w:val="28"/>
                <w:lang w:val="ru-RU"/>
              </w:rPr>
            </w:pPr>
          </w:p>
        </w:tc>
        <w:tc>
          <w:tcPr>
            <w:tcW w:w="511" w:type="dxa"/>
            <w:gridSpan w:val="2"/>
          </w:tcPr>
          <w:p w14:paraId="1437A52F" w14:textId="3F21EECA" w:rsidR="0093784D" w:rsidRPr="00A73391" w:rsidRDefault="00531ED0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5A2601" w:rsidRPr="00A73391" w14:paraId="7AB7A824" w14:textId="35C8B8D8" w:rsidTr="00B421ED">
        <w:trPr>
          <w:gridAfter w:val="1"/>
          <w:wAfter w:w="421" w:type="dxa"/>
        </w:trPr>
        <w:tc>
          <w:tcPr>
            <w:tcW w:w="237" w:type="dxa"/>
          </w:tcPr>
          <w:p w14:paraId="30C3B8B6" w14:textId="7A5D2AEA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41D82145" w14:textId="77777777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I.</w:t>
            </w:r>
          </w:p>
          <w:p w14:paraId="6406D2AF" w14:textId="493FE68A" w:rsidR="00757E0A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I.1.</w:t>
            </w:r>
          </w:p>
        </w:tc>
        <w:tc>
          <w:tcPr>
            <w:tcW w:w="8762" w:type="dxa"/>
          </w:tcPr>
          <w:p w14:paraId="6D55B704" w14:textId="7B9CFF82" w:rsidR="0093784D" w:rsidRPr="00A73391" w:rsidRDefault="00553E63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53E63">
              <w:rPr>
                <w:rFonts w:ascii="Times New Roman" w:hAnsi="Times New Roman" w:cs="Times New Roman"/>
                <w:sz w:val="28"/>
                <w:szCs w:val="28"/>
              </w:rPr>
              <w:t>ЖАЛПЫ ЕРЕЖЕЛЕР</w:t>
            </w:r>
            <w:r w:rsidRPr="00A77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</w:t>
            </w:r>
            <w:r w:rsidR="003F43D6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..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……...</w:t>
            </w:r>
          </w:p>
          <w:p w14:paraId="5F91E2D3" w14:textId="45F375D7" w:rsidR="00757E0A" w:rsidRPr="00A73391" w:rsidRDefault="00553E63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АНЫҚТАМАЛАР</w:t>
            </w:r>
            <w:r w:rsidR="00757E0A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…………………………………………………………</w:t>
            </w:r>
          </w:p>
        </w:tc>
        <w:tc>
          <w:tcPr>
            <w:tcW w:w="521" w:type="dxa"/>
            <w:gridSpan w:val="3"/>
          </w:tcPr>
          <w:p w14:paraId="5964AAA2" w14:textId="77777777" w:rsidR="0093784D" w:rsidRPr="00A73391" w:rsidRDefault="00531ED0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  <w:p w14:paraId="7067F5DB" w14:textId="5CE388E8" w:rsidR="00757E0A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5A2601" w:rsidRPr="00A73391" w14:paraId="0538F29C" w14:textId="5F4FC606" w:rsidTr="00B421ED">
        <w:trPr>
          <w:gridAfter w:val="1"/>
          <w:wAfter w:w="421" w:type="dxa"/>
        </w:trPr>
        <w:tc>
          <w:tcPr>
            <w:tcW w:w="237" w:type="dxa"/>
          </w:tcPr>
          <w:p w14:paraId="72BA7811" w14:textId="63445070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090934B4" w14:textId="6621DB48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</w:t>
            </w:r>
          </w:p>
        </w:tc>
        <w:tc>
          <w:tcPr>
            <w:tcW w:w="8762" w:type="dxa"/>
          </w:tcPr>
          <w:p w14:paraId="769D2247" w14:textId="518FD007" w:rsidR="0093784D" w:rsidRPr="00A73391" w:rsidRDefault="00553E63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САПАНЫ</w:t>
            </w:r>
            <w:r w:rsidRPr="00553E63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ҚАМТАМАСЫЗ</w:t>
            </w:r>
            <w:r w:rsidRPr="00553E63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ЕТУ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ДІҢ ІШКІ ЖҮЙЕСІ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</w:t>
            </w:r>
            <w:r w:rsidR="00B4377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..</w:t>
            </w:r>
          </w:p>
        </w:tc>
        <w:tc>
          <w:tcPr>
            <w:tcW w:w="521" w:type="dxa"/>
            <w:gridSpan w:val="3"/>
          </w:tcPr>
          <w:p w14:paraId="126CAA93" w14:textId="3C137726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5A2601" w:rsidRPr="00694839" w14:paraId="3CDD34CD" w14:textId="6DD88D6F" w:rsidTr="00B421ED">
        <w:tc>
          <w:tcPr>
            <w:tcW w:w="237" w:type="dxa"/>
          </w:tcPr>
          <w:p w14:paraId="74C0050A" w14:textId="4ECEB539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0DD9CE03" w14:textId="3BE6546A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II.1.</w:t>
            </w:r>
          </w:p>
        </w:tc>
        <w:tc>
          <w:tcPr>
            <w:tcW w:w="9006" w:type="dxa"/>
            <w:gridSpan w:val="3"/>
          </w:tcPr>
          <w:p w14:paraId="058E3D95" w14:textId="33D01819" w:rsidR="0093784D" w:rsidRPr="00A73391" w:rsidRDefault="00B43776" w:rsidP="0069483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САПАНЫ</w:t>
            </w:r>
            <w:r w:rsidRPr="00553E63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ҚАМТАМАСЫЗ</w:t>
            </w:r>
            <w:r w:rsidRPr="00553E63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ЕТУ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САЛАСЫНДАҒЫ САЯСАТТЫҢ МАҚСАТТАРЫ…………………………………………………………………</w:t>
            </w:r>
            <w:r w:rsidR="00694839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   </w:t>
            </w:r>
            <w:r w:rsidRPr="00B4377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698" w:type="dxa"/>
            <w:gridSpan w:val="2"/>
          </w:tcPr>
          <w:p w14:paraId="27B6D8D5" w14:textId="604EA557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A2601" w:rsidRPr="00DE65BC" w14:paraId="60EAD1FB" w14:textId="2CA92072" w:rsidTr="00B421ED">
        <w:trPr>
          <w:gridAfter w:val="1"/>
          <w:wAfter w:w="421" w:type="dxa"/>
        </w:trPr>
        <w:tc>
          <w:tcPr>
            <w:tcW w:w="237" w:type="dxa"/>
          </w:tcPr>
          <w:p w14:paraId="0D3F74BE" w14:textId="6B0B320F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50571CF1" w14:textId="25B061DF" w:rsidR="00757E0A" w:rsidRPr="00546B7F" w:rsidRDefault="00694839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II.2</w:t>
            </w:r>
            <w:r w:rsidRPr="00546B7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762" w:type="dxa"/>
          </w:tcPr>
          <w:p w14:paraId="566E4F73" w14:textId="0B361D19" w:rsidR="0093784D" w:rsidRPr="00DE65BC" w:rsidRDefault="00B43776" w:rsidP="00DE65B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4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САПАНЫ ҚАМТАМАСЫЗ ЕТУДІҢ ҚҰНДЫЛЫҚТАРЫ МЕН П</w:t>
            </w:r>
            <w:r w:rsidR="00694839" w:rsidRPr="00694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РИНЦИПТЕРІ…………………………………………………</w:t>
            </w:r>
          </w:p>
        </w:tc>
        <w:tc>
          <w:tcPr>
            <w:tcW w:w="521" w:type="dxa"/>
            <w:gridSpan w:val="3"/>
          </w:tcPr>
          <w:p w14:paraId="4FE4A026" w14:textId="027D31E8" w:rsidR="004B6182" w:rsidRPr="00DE65BC" w:rsidRDefault="004B6182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6F4E90AD" w14:textId="72F35B68" w:rsidR="0093784D" w:rsidRPr="00A73391" w:rsidRDefault="005A2601" w:rsidP="00DE65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5A2601" w:rsidRPr="00DE65BC" w14:paraId="05FBC009" w14:textId="34111FD4" w:rsidTr="00B421ED">
        <w:trPr>
          <w:gridAfter w:val="1"/>
          <w:wAfter w:w="421" w:type="dxa"/>
        </w:trPr>
        <w:tc>
          <w:tcPr>
            <w:tcW w:w="237" w:type="dxa"/>
          </w:tcPr>
          <w:p w14:paraId="2B8676E8" w14:textId="278C47F0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380CA9E9" w14:textId="4F8E3886" w:rsidR="00DE65BC" w:rsidRDefault="00DE65BC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П.3.    </w:t>
            </w:r>
          </w:p>
          <w:p w14:paraId="0499EA4E" w14:textId="77777777" w:rsidR="00DE65BC" w:rsidRDefault="00DE65BC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0C2D3CF1" w14:textId="1FAE810F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</w:t>
            </w:r>
            <w:r w:rsidR="00757E0A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8762" w:type="dxa"/>
          </w:tcPr>
          <w:p w14:paraId="5F0E8FED" w14:textId="5E779CAC" w:rsidR="00DE65BC" w:rsidRDefault="00DE65BC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94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АКАДЕМИЯЛЫҚ САПАНЫ ҚАМТАМАСЫЗ ЕТУДІҢ ПРОЦЕДУРАЛАРЫ МЕН МЕХАНИЗМДЕРІ 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</w:t>
            </w:r>
          </w:p>
          <w:p w14:paraId="608C6B42" w14:textId="40502E57" w:rsidR="0093784D" w:rsidRPr="00A73391" w:rsidRDefault="00546B7F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ХАЛЫҚАРАЛЫҚ СТАНДАРТТАРҒА СӘЙКЕСТІК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</w:t>
            </w:r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……..</w:t>
            </w:r>
            <w:r w:rsidR="0045555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21" w:type="dxa"/>
            <w:gridSpan w:val="3"/>
          </w:tcPr>
          <w:p w14:paraId="0FFEDFE9" w14:textId="415ADD6C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5A2601" w:rsidRPr="00DE65BC" w14:paraId="20F8D2FC" w14:textId="3FE0A398" w:rsidTr="00B421ED">
        <w:trPr>
          <w:gridAfter w:val="1"/>
          <w:wAfter w:w="421" w:type="dxa"/>
        </w:trPr>
        <w:tc>
          <w:tcPr>
            <w:tcW w:w="237" w:type="dxa"/>
          </w:tcPr>
          <w:p w14:paraId="2602D2D1" w14:textId="4BB0779C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75BC4EE6" w14:textId="5AD566FA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II.5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8762" w:type="dxa"/>
          </w:tcPr>
          <w:p w14:paraId="555E6295" w14:textId="4F00F122" w:rsidR="0093784D" w:rsidRPr="00A73391" w:rsidRDefault="00546B7F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САПАНЫ</w:t>
            </w:r>
            <w:r w:rsidRPr="00553E63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ҚАМТАМАСЫЗ</w:t>
            </w:r>
            <w:r w:rsidRPr="00553E63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ЕТУ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ЖӘНЕ АРТТЫРУ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ҚҰРАЛДАР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Ы 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</w:t>
            </w:r>
            <w:r w:rsidR="003F43D6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..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....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21" w:type="dxa"/>
            <w:gridSpan w:val="3"/>
          </w:tcPr>
          <w:p w14:paraId="27F0CFAB" w14:textId="1E65B129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5A2601" w:rsidRPr="00DE65BC" w14:paraId="2D7CF141" w14:textId="5C5B979B" w:rsidTr="00B421ED">
        <w:trPr>
          <w:gridAfter w:val="1"/>
          <w:wAfter w:w="421" w:type="dxa"/>
        </w:trPr>
        <w:tc>
          <w:tcPr>
            <w:tcW w:w="237" w:type="dxa"/>
          </w:tcPr>
          <w:p w14:paraId="04C2D3C2" w14:textId="4BE98911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2E50AAEF" w14:textId="42EAC67C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II.6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8762" w:type="dxa"/>
          </w:tcPr>
          <w:p w14:paraId="41427485" w14:textId="1B39F24A" w:rsidR="0093784D" w:rsidRPr="00A73391" w:rsidRDefault="00546B7F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САПАНЫ</w:t>
            </w:r>
            <w:r w:rsidRPr="00553E63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ҚАМТАМАСЫЗ</w:t>
            </w:r>
            <w:r w:rsidRPr="00553E63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  <w:r w:rsidRPr="00A774B7"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ЕТУ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ДІҢ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НЕГІЗГІ ПАРАМЕТРЛЕРІ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</w:t>
            </w:r>
          </w:p>
        </w:tc>
        <w:tc>
          <w:tcPr>
            <w:tcW w:w="521" w:type="dxa"/>
            <w:gridSpan w:val="3"/>
          </w:tcPr>
          <w:p w14:paraId="40D3EFE6" w14:textId="69103AF0" w:rsidR="0093784D" w:rsidRPr="00A73391" w:rsidRDefault="005D242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5A2601" w:rsidRPr="00A73391" w14:paraId="722BBA4B" w14:textId="77777777" w:rsidTr="00B421ED">
        <w:trPr>
          <w:gridAfter w:val="1"/>
          <w:wAfter w:w="421" w:type="dxa"/>
        </w:trPr>
        <w:tc>
          <w:tcPr>
            <w:tcW w:w="237" w:type="dxa"/>
          </w:tcPr>
          <w:p w14:paraId="7C5983DE" w14:textId="77777777" w:rsidR="00CD7FF8" w:rsidRPr="00A73391" w:rsidRDefault="00CD7FF8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1124E54B" w14:textId="77777777" w:rsidR="00CD7FF8" w:rsidRPr="00A73391" w:rsidRDefault="00CD7FF8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62" w:type="dxa"/>
          </w:tcPr>
          <w:p w14:paraId="4F7D3BA5" w14:textId="5D3B0C93" w:rsidR="00CD7FF8" w:rsidRPr="00A73391" w:rsidRDefault="00CD7FF8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II.6.1. </w:t>
            </w:r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ЖОО-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ны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тиімді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басқару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моделін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құру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</w:t>
            </w:r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</w:t>
            </w: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21" w:type="dxa"/>
            <w:gridSpan w:val="3"/>
          </w:tcPr>
          <w:p w14:paraId="12661B23" w14:textId="2EB1FA41" w:rsidR="00CD7FF8" w:rsidRPr="00A73391" w:rsidRDefault="005D242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5A2601" w:rsidRPr="00A73391" w14:paraId="375A662C" w14:textId="1DA71530" w:rsidTr="00B421ED">
        <w:trPr>
          <w:gridAfter w:val="1"/>
          <w:wAfter w:w="421" w:type="dxa"/>
          <w:trHeight w:val="319"/>
        </w:trPr>
        <w:tc>
          <w:tcPr>
            <w:tcW w:w="237" w:type="dxa"/>
          </w:tcPr>
          <w:p w14:paraId="2D400369" w14:textId="5D060414" w:rsidR="00CD7FF8" w:rsidRPr="00A73391" w:rsidRDefault="00CD7FF8" w:rsidP="0069483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735B04C9" w14:textId="77777777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62" w:type="dxa"/>
          </w:tcPr>
          <w:p w14:paraId="0BCFA0D9" w14:textId="58237C4A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II.6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CD7FF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Сапалы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білімге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қол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жеткізудің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тепе-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теңдігі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……………………….</w:t>
            </w:r>
          </w:p>
        </w:tc>
        <w:tc>
          <w:tcPr>
            <w:tcW w:w="521" w:type="dxa"/>
            <w:gridSpan w:val="3"/>
          </w:tcPr>
          <w:p w14:paraId="2DE4829E" w14:textId="57B907C1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</w:tr>
      <w:tr w:rsidR="005A2601" w:rsidRPr="00A73391" w14:paraId="5F31A2A7" w14:textId="3273B95F" w:rsidTr="00B421ED">
        <w:trPr>
          <w:gridAfter w:val="1"/>
          <w:wAfter w:w="421" w:type="dxa"/>
        </w:trPr>
        <w:tc>
          <w:tcPr>
            <w:tcW w:w="237" w:type="dxa"/>
          </w:tcPr>
          <w:p w14:paraId="220E6873" w14:textId="77777777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1D290D0B" w14:textId="77777777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62" w:type="dxa"/>
          </w:tcPr>
          <w:p w14:paraId="1DC9BBAD" w14:textId="706B2858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II.6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CD7FF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Адами капитал </w:t>
            </w:r>
            <w:proofErr w:type="spellStart"/>
            <w:r w:rsid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сапасы</w:t>
            </w:r>
            <w:proofErr w:type="spellEnd"/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</w:t>
            </w:r>
            <w:r w:rsid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………….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45555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21" w:type="dxa"/>
            <w:gridSpan w:val="3"/>
          </w:tcPr>
          <w:p w14:paraId="1C9B406A" w14:textId="06473639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</w:tr>
      <w:tr w:rsidR="005A2601" w:rsidRPr="00A73391" w14:paraId="426FB489" w14:textId="0B02E041" w:rsidTr="00B421ED">
        <w:trPr>
          <w:gridAfter w:val="1"/>
          <w:wAfter w:w="421" w:type="dxa"/>
        </w:trPr>
        <w:tc>
          <w:tcPr>
            <w:tcW w:w="237" w:type="dxa"/>
          </w:tcPr>
          <w:p w14:paraId="0E39D376" w14:textId="77777777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7C2AE667" w14:textId="77777777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62" w:type="dxa"/>
          </w:tcPr>
          <w:p w14:paraId="5B7213D5" w14:textId="32AE73AD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II.6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CD7FF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Білім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беру 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бағдарламаларының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сапасы</w:t>
            </w:r>
            <w:proofErr w:type="spellEnd"/>
            <w:r w:rsidR="003B45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…………………………….</w:t>
            </w:r>
          </w:p>
        </w:tc>
        <w:tc>
          <w:tcPr>
            <w:tcW w:w="521" w:type="dxa"/>
            <w:gridSpan w:val="3"/>
          </w:tcPr>
          <w:p w14:paraId="0861C481" w14:textId="24650F77" w:rsidR="0093784D" w:rsidRPr="00A73391" w:rsidRDefault="00455558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5A2601" w:rsidRPr="00A73391" w14:paraId="57BC00C2" w14:textId="77777777" w:rsidTr="00B421ED">
        <w:trPr>
          <w:gridAfter w:val="1"/>
          <w:wAfter w:w="421" w:type="dxa"/>
        </w:trPr>
        <w:tc>
          <w:tcPr>
            <w:tcW w:w="237" w:type="dxa"/>
          </w:tcPr>
          <w:p w14:paraId="6D03F733" w14:textId="77777777" w:rsidR="00455558" w:rsidRPr="00A73391" w:rsidRDefault="00455558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4C2F4787" w14:textId="77777777" w:rsidR="00455558" w:rsidRPr="00A73391" w:rsidRDefault="00455558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62" w:type="dxa"/>
          </w:tcPr>
          <w:p w14:paraId="4CD7E461" w14:textId="59EF36AC" w:rsidR="00455558" w:rsidRPr="00A73391" w:rsidRDefault="00455558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II.6.</w:t>
            </w:r>
            <w:r w:rsidR="00CD7FF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Білім</w:t>
            </w:r>
            <w:proofErr w:type="spellEnd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алушыларды</w:t>
            </w:r>
            <w:proofErr w:type="spellEnd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оқуға</w:t>
            </w:r>
            <w:proofErr w:type="spellEnd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қабылдау</w:t>
            </w:r>
            <w:proofErr w:type="spellEnd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жоғары</w:t>
            </w:r>
            <w:proofErr w:type="spellEnd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білім</w:t>
            </w:r>
            <w:proofErr w:type="spellEnd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оқу</w:t>
            </w:r>
            <w:proofErr w:type="spellEnd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кезеңдері</w:t>
            </w:r>
            <w:proofErr w:type="spellEnd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алдыңғы</w:t>
            </w:r>
            <w:proofErr w:type="spellEnd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білімнің</w:t>
            </w:r>
            <w:proofErr w:type="spellEnd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біліктіліктерін</w:t>
            </w:r>
            <w:proofErr w:type="spellEnd"/>
            <w:r w:rsidR="007245C6" w:rsidRPr="007245C6">
              <w:rPr>
                <w:lang w:val="ru-RU"/>
              </w:rPr>
              <w:t xml:space="preserve"> </w:t>
            </w:r>
            <w:r w:rsidR="007245C6">
              <w:rPr>
                <w:lang w:val="kk-KZ"/>
              </w:rPr>
              <w:t>(</w:t>
            </w:r>
            <w:proofErr w:type="spellStart"/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квалификаци</w:t>
            </w:r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яларын</w:t>
            </w:r>
            <w:proofErr w:type="spellEnd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) </w:t>
            </w:r>
            <w:proofErr w:type="spellStart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мойында</w:t>
            </w:r>
            <w:r w:rsidR="007245C6" w:rsidRP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</w:t>
            </w:r>
            <w:proofErr w:type="spellEnd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...</w:t>
            </w:r>
          </w:p>
        </w:tc>
        <w:tc>
          <w:tcPr>
            <w:tcW w:w="521" w:type="dxa"/>
            <w:gridSpan w:val="3"/>
          </w:tcPr>
          <w:p w14:paraId="5D164779" w14:textId="77777777" w:rsidR="00455558" w:rsidRPr="00A73391" w:rsidRDefault="00455558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11612B04" w14:textId="4E02D0EF" w:rsidR="00455558" w:rsidRPr="00A73391" w:rsidRDefault="00455558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5A2601" w:rsidRPr="00A73391" w14:paraId="61261F33" w14:textId="29BC46C1" w:rsidTr="00B421ED">
        <w:trPr>
          <w:gridAfter w:val="1"/>
          <w:wAfter w:w="421" w:type="dxa"/>
        </w:trPr>
        <w:tc>
          <w:tcPr>
            <w:tcW w:w="237" w:type="dxa"/>
          </w:tcPr>
          <w:p w14:paraId="526DC3A9" w14:textId="77777777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711EE68B" w14:textId="77777777" w:rsidR="0093784D" w:rsidRPr="00A73391" w:rsidRDefault="0093784D" w:rsidP="0069483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762" w:type="dxa"/>
          </w:tcPr>
          <w:p w14:paraId="57F806B4" w14:textId="7B2AA6A6" w:rsidR="0093784D" w:rsidRPr="00A73391" w:rsidRDefault="00757E0A" w:rsidP="00694839">
            <w:pPr>
              <w:jc w:val="both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eastAsia="Calibri"/>
                <w:color w:val="auto"/>
                <w:sz w:val="28"/>
                <w:szCs w:val="28"/>
                <w:lang w:val="ru-RU"/>
              </w:rPr>
              <w:t>II.6</w:t>
            </w:r>
            <w:r w:rsidR="00455558" w:rsidRPr="00A73391">
              <w:rPr>
                <w:rFonts w:eastAsia="Calibri"/>
                <w:color w:val="auto"/>
                <w:sz w:val="28"/>
                <w:szCs w:val="28"/>
                <w:lang w:val="ru-RU"/>
              </w:rPr>
              <w:t>.</w:t>
            </w:r>
            <w:r w:rsidR="00CD7FF8" w:rsidRPr="00A73391">
              <w:rPr>
                <w:rFonts w:eastAsia="Calibri"/>
                <w:color w:val="auto"/>
                <w:sz w:val="28"/>
                <w:szCs w:val="28"/>
                <w:lang w:val="ru-RU"/>
              </w:rPr>
              <w:t>6</w:t>
            </w:r>
            <w:r w:rsidR="0093784D" w:rsidRPr="00A73391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245C6" w:rsidRPr="007245C6">
              <w:rPr>
                <w:rFonts w:eastAsia="Calibri"/>
                <w:color w:val="auto"/>
                <w:sz w:val="28"/>
                <w:szCs w:val="28"/>
                <w:lang w:val="ru-RU"/>
              </w:rPr>
              <w:t>Білім</w:t>
            </w:r>
            <w:proofErr w:type="spellEnd"/>
            <w:r w:rsidR="007245C6" w:rsidRPr="007245C6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беру </w:t>
            </w:r>
            <w:proofErr w:type="spellStart"/>
            <w:r w:rsidR="007245C6" w:rsidRPr="007245C6">
              <w:rPr>
                <w:rFonts w:eastAsia="Calibri"/>
                <w:color w:val="auto"/>
                <w:sz w:val="28"/>
                <w:szCs w:val="28"/>
                <w:lang w:val="ru-RU"/>
              </w:rPr>
              <w:t>бағдарламаларының</w:t>
            </w:r>
            <w:proofErr w:type="spellEnd"/>
            <w:r w:rsidR="007245C6" w:rsidRPr="007245C6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 w:rsidRPr="007245C6">
              <w:rPr>
                <w:rFonts w:eastAsia="Calibri"/>
                <w:color w:val="auto"/>
                <w:sz w:val="28"/>
                <w:szCs w:val="28"/>
                <w:lang w:val="ru-RU"/>
              </w:rPr>
              <w:t>қ</w:t>
            </w:r>
            <w:r w:rsidR="007245C6">
              <w:rPr>
                <w:rFonts w:eastAsia="Calibri"/>
                <w:color w:val="auto"/>
                <w:sz w:val="28"/>
                <w:szCs w:val="28"/>
                <w:lang w:val="ru-RU"/>
              </w:rPr>
              <w:t>оғам</w:t>
            </w:r>
            <w:proofErr w:type="spellEnd"/>
            <w:r w:rsidR="007245C6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>
              <w:rPr>
                <w:rFonts w:eastAsia="Calibri"/>
                <w:color w:val="auto"/>
                <w:sz w:val="28"/>
                <w:szCs w:val="28"/>
                <w:lang w:val="ru-RU"/>
              </w:rPr>
              <w:t>қажеттіліктеріне</w:t>
            </w:r>
            <w:proofErr w:type="spellEnd"/>
            <w:r w:rsidR="007245C6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>
              <w:rPr>
                <w:rFonts w:eastAsia="Calibri"/>
                <w:color w:val="auto"/>
                <w:sz w:val="28"/>
                <w:szCs w:val="28"/>
                <w:lang w:val="ru-RU"/>
              </w:rPr>
              <w:t>сәйкес</w:t>
            </w:r>
            <w:proofErr w:type="spellEnd"/>
            <w:r w:rsidR="007245C6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>
              <w:rPr>
                <w:rFonts w:eastAsia="Calibri"/>
                <w:color w:val="auto"/>
                <w:sz w:val="28"/>
                <w:szCs w:val="28"/>
                <w:lang w:val="ru-RU"/>
              </w:rPr>
              <w:t>келуі</w:t>
            </w:r>
            <w:proofErr w:type="spellEnd"/>
            <w:r w:rsidR="004B6182" w:rsidRPr="00A73391">
              <w:rPr>
                <w:rFonts w:eastAsia="Calibri"/>
                <w:color w:val="auto"/>
                <w:sz w:val="28"/>
                <w:szCs w:val="28"/>
                <w:lang w:val="ru-RU"/>
              </w:rPr>
              <w:t>……………………………………………………………………</w:t>
            </w:r>
            <w:r w:rsidR="007245C6">
              <w:rPr>
                <w:rFonts w:eastAsia="Calibri"/>
                <w:color w:val="auto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521" w:type="dxa"/>
            <w:gridSpan w:val="3"/>
          </w:tcPr>
          <w:p w14:paraId="7B1842D9" w14:textId="77777777" w:rsidR="004B6182" w:rsidRPr="00A73391" w:rsidRDefault="004B6182" w:rsidP="0069483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14:paraId="36F3354D" w14:textId="4E5E9974" w:rsidR="0093784D" w:rsidRPr="00A73391" w:rsidRDefault="004B3623" w:rsidP="0069483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73391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</w:tr>
      <w:tr w:rsidR="005A2601" w:rsidRPr="00A73391" w14:paraId="5BBFAADC" w14:textId="2B50A6FC" w:rsidTr="00B421ED">
        <w:trPr>
          <w:gridAfter w:val="1"/>
          <w:wAfter w:w="421" w:type="dxa"/>
        </w:trPr>
        <w:tc>
          <w:tcPr>
            <w:tcW w:w="237" w:type="dxa"/>
          </w:tcPr>
          <w:p w14:paraId="0E87D261" w14:textId="77777777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33BB843A" w14:textId="77777777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62" w:type="dxa"/>
          </w:tcPr>
          <w:p w14:paraId="0B9E8778" w14:textId="5346DE07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II.6</w:t>
            </w:r>
            <w:r w:rsidR="0045555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CD7FF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Оқыту</w:t>
            </w:r>
            <w:proofErr w:type="spellEnd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зерттеудің</w:t>
            </w:r>
            <w:proofErr w:type="spellEnd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нтеграция</w:t>
            </w:r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сы</w:t>
            </w:r>
            <w:proofErr w:type="spellEnd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</w:t>
            </w:r>
            <w:r w:rsidR="003F43D6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</w:t>
            </w:r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…….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21" w:type="dxa"/>
            <w:gridSpan w:val="3"/>
          </w:tcPr>
          <w:p w14:paraId="5022ED7C" w14:textId="62993279" w:rsidR="0093784D" w:rsidRPr="00A73391" w:rsidRDefault="004B3623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5D242A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5A2601" w:rsidRPr="00A73391" w14:paraId="019C54CB" w14:textId="66FD8303" w:rsidTr="00B421ED">
        <w:trPr>
          <w:gridAfter w:val="1"/>
          <w:wAfter w:w="421" w:type="dxa"/>
        </w:trPr>
        <w:tc>
          <w:tcPr>
            <w:tcW w:w="237" w:type="dxa"/>
          </w:tcPr>
          <w:p w14:paraId="630A9076" w14:textId="77777777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2BB54A48" w14:textId="77777777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62" w:type="dxa"/>
          </w:tcPr>
          <w:p w14:paraId="2754F734" w14:textId="195A9BBC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II.6</w:t>
            </w:r>
            <w:r w:rsidR="0045555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CD7FF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Серіктестік</w:t>
            </w:r>
            <w:proofErr w:type="spellEnd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байланыстардың</w:t>
            </w:r>
            <w:proofErr w:type="spellEnd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сапасы</w:t>
            </w:r>
            <w:proofErr w:type="spellEnd"/>
            <w:r w:rsidR="007245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……………………………….</w:t>
            </w:r>
          </w:p>
        </w:tc>
        <w:tc>
          <w:tcPr>
            <w:tcW w:w="521" w:type="dxa"/>
            <w:gridSpan w:val="3"/>
          </w:tcPr>
          <w:p w14:paraId="2698098B" w14:textId="0325BC27" w:rsidR="0093784D" w:rsidRPr="00A73391" w:rsidRDefault="004B3623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</w:tr>
      <w:tr w:rsidR="005A2601" w:rsidRPr="00A73391" w14:paraId="52A0801D" w14:textId="31B2F236" w:rsidTr="00B421ED">
        <w:trPr>
          <w:gridAfter w:val="1"/>
          <w:wAfter w:w="421" w:type="dxa"/>
        </w:trPr>
        <w:tc>
          <w:tcPr>
            <w:tcW w:w="237" w:type="dxa"/>
          </w:tcPr>
          <w:p w14:paraId="656DAD7C" w14:textId="77777777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4F3FEF7F" w14:textId="77777777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62" w:type="dxa"/>
          </w:tcPr>
          <w:p w14:paraId="3BA561AA" w14:textId="7078679F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II.6</w:t>
            </w:r>
            <w:r w:rsidR="0045555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CD7FF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Қауіпсіз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және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жайлы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оқу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ортасын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қамтамасыз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ету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Серпінді</w:t>
            </w:r>
            <w:proofErr w:type="spellEnd"/>
            <w:r w:rsid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</w:t>
            </w:r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инамикалық</w:t>
            </w:r>
            <w:proofErr w:type="spellEnd"/>
            <w:r w:rsid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білім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беру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ортасын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қалыптастыру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……………………..</w:t>
            </w:r>
          </w:p>
        </w:tc>
        <w:tc>
          <w:tcPr>
            <w:tcW w:w="521" w:type="dxa"/>
            <w:gridSpan w:val="3"/>
          </w:tcPr>
          <w:p w14:paraId="15FEBF10" w14:textId="77777777" w:rsidR="00455558" w:rsidRPr="00A73391" w:rsidRDefault="00455558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3902DDDB" w14:textId="56CDD4DB" w:rsidR="0093784D" w:rsidRPr="00A73391" w:rsidRDefault="004B3623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</w:tr>
      <w:tr w:rsidR="005A2601" w:rsidRPr="00A73391" w14:paraId="68CDAA0D" w14:textId="3E05E50A" w:rsidTr="00B421ED">
        <w:trPr>
          <w:gridAfter w:val="1"/>
          <w:wAfter w:w="421" w:type="dxa"/>
        </w:trPr>
        <w:tc>
          <w:tcPr>
            <w:tcW w:w="237" w:type="dxa"/>
          </w:tcPr>
          <w:p w14:paraId="725FABB4" w14:textId="77777777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6ECFCC9E" w14:textId="77777777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62" w:type="dxa"/>
          </w:tcPr>
          <w:p w14:paraId="5B4B0A0E" w14:textId="450A3902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II.6</w:t>
            </w:r>
            <w:r w:rsidR="0045555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CD7FF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Сапаны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қамтамасыз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етудің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ішкі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жүйесін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құжаттау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</w:t>
            </w:r>
            <w:r w:rsid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………………………………………………………………….</w:t>
            </w:r>
          </w:p>
        </w:tc>
        <w:tc>
          <w:tcPr>
            <w:tcW w:w="521" w:type="dxa"/>
            <w:gridSpan w:val="3"/>
          </w:tcPr>
          <w:p w14:paraId="43CC452E" w14:textId="77777777" w:rsidR="00CD7FF8" w:rsidRPr="00A73391" w:rsidRDefault="00CD7FF8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0330793E" w14:textId="00EDF492" w:rsidR="0093784D" w:rsidRPr="00A73391" w:rsidRDefault="004B3623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</w:tr>
      <w:tr w:rsidR="005A2601" w:rsidRPr="00A73391" w14:paraId="7BF1A568" w14:textId="75A7F35F" w:rsidTr="00B421ED">
        <w:trPr>
          <w:gridAfter w:val="1"/>
          <w:wAfter w:w="421" w:type="dxa"/>
        </w:trPr>
        <w:tc>
          <w:tcPr>
            <w:tcW w:w="237" w:type="dxa"/>
          </w:tcPr>
          <w:p w14:paraId="3501B54D" w14:textId="77777777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0874C449" w14:textId="77777777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62" w:type="dxa"/>
          </w:tcPr>
          <w:p w14:paraId="1D951920" w14:textId="2066DD74" w:rsidR="0093784D" w:rsidRPr="00A73391" w:rsidRDefault="00757E0A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II.6</w:t>
            </w:r>
            <w:r w:rsidR="0045555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.1</w:t>
            </w:r>
            <w:r w:rsidR="00CD7FF8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93784D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Білім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беру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инфрақұрылымы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ақпараттық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ресурстардың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сапасы</w:t>
            </w:r>
            <w:proofErr w:type="spellEnd"/>
            <w:r w:rsidR="00660190" w:rsidRPr="006601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4B6182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……………………………………………………………………...</w:t>
            </w:r>
          </w:p>
        </w:tc>
        <w:tc>
          <w:tcPr>
            <w:tcW w:w="521" w:type="dxa"/>
            <w:gridSpan w:val="3"/>
          </w:tcPr>
          <w:p w14:paraId="7A064387" w14:textId="77777777" w:rsidR="004B6182" w:rsidRPr="00A73391" w:rsidRDefault="004B6182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47307807" w14:textId="416962CE" w:rsidR="0093784D" w:rsidRPr="00A73391" w:rsidRDefault="004B3623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</w:tr>
      <w:tr w:rsidR="005A2601" w:rsidRPr="00A73391" w14:paraId="40E6AED2" w14:textId="29798055" w:rsidTr="00B421ED">
        <w:trPr>
          <w:gridAfter w:val="1"/>
          <w:wAfter w:w="421" w:type="dxa"/>
        </w:trPr>
        <w:tc>
          <w:tcPr>
            <w:tcW w:w="237" w:type="dxa"/>
          </w:tcPr>
          <w:p w14:paraId="00637D3F" w14:textId="593C3282" w:rsidR="0093784D" w:rsidRPr="00A73391" w:rsidRDefault="0093784D" w:rsidP="006948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</w:tcPr>
          <w:p w14:paraId="07C7D58C" w14:textId="696CBF17" w:rsidR="0093784D" w:rsidRPr="00A73391" w:rsidRDefault="0093784D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III.</w:t>
            </w:r>
          </w:p>
        </w:tc>
        <w:tc>
          <w:tcPr>
            <w:tcW w:w="8762" w:type="dxa"/>
          </w:tcPr>
          <w:p w14:paraId="03C8941C" w14:textId="561CB07B" w:rsidR="0093784D" w:rsidRPr="00A73391" w:rsidRDefault="00DF421B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БІЛІМ БЕРУ ҚЫЗМЕТІ САПАСЫНЫҢ СЫРТҚЫ БАҒАЛАНУЫ </w:t>
            </w:r>
            <w:r w:rsidR="003F43D6"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…...</w:t>
            </w:r>
          </w:p>
        </w:tc>
        <w:tc>
          <w:tcPr>
            <w:tcW w:w="521" w:type="dxa"/>
            <w:gridSpan w:val="3"/>
          </w:tcPr>
          <w:p w14:paraId="353D03E9" w14:textId="4E908FFE" w:rsidR="0093784D" w:rsidRPr="00A73391" w:rsidRDefault="004B3623" w:rsidP="006948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</w:tr>
    </w:tbl>
    <w:p w14:paraId="6CCD7C6C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22B35E5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EBF5300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CE02BC6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EFC1FAC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957F409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E39BC23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7F34D66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BED3538" w14:textId="2A3241AC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50E24AC" w14:textId="77777777" w:rsidR="005D242A" w:rsidRPr="00A73391" w:rsidRDefault="005D242A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26D3396" w14:textId="318FFC17" w:rsidR="006B1521" w:rsidRPr="00A73391" w:rsidRDefault="006B1521" w:rsidP="00694839">
      <w:pPr>
        <w:rPr>
          <w:b/>
          <w:sz w:val="28"/>
          <w:szCs w:val="28"/>
          <w:lang w:val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418"/>
        <w:gridCol w:w="2349"/>
        <w:gridCol w:w="3439"/>
      </w:tblGrid>
      <w:tr w:rsidR="003E3460" w:rsidRPr="00A73391" w14:paraId="50625C8D" w14:textId="77777777" w:rsidTr="003946C6">
        <w:trPr>
          <w:trHeight w:val="567"/>
        </w:trPr>
        <w:tc>
          <w:tcPr>
            <w:tcW w:w="10206" w:type="dxa"/>
            <w:gridSpan w:val="3"/>
          </w:tcPr>
          <w:p w14:paraId="50363B6C" w14:textId="47FFF28A" w:rsidR="006B1521" w:rsidRPr="00660190" w:rsidRDefault="00660190" w:rsidP="00694839">
            <w:pPr>
              <w:keepNext/>
              <w:keepLines/>
              <w:spacing w:before="40"/>
              <w:jc w:val="center"/>
              <w:outlineLvl w:val="1"/>
              <w:rPr>
                <w:rFonts w:eastAsiaTheme="majorEastAsia"/>
                <w:b/>
                <w:color w:val="000000"/>
                <w:sz w:val="26"/>
                <w:szCs w:val="26"/>
                <w:lang w:val="kk-KZ"/>
              </w:rPr>
            </w:pPr>
            <w:r w:rsidRPr="0018166D">
              <w:rPr>
                <w:rFonts w:eastAsiaTheme="majorEastAsia"/>
                <w:b/>
                <w:color w:val="000000"/>
                <w:sz w:val="26"/>
                <w:szCs w:val="26"/>
                <w:lang w:val="kk-KZ"/>
              </w:rPr>
              <w:t>Келісу парағы</w:t>
            </w:r>
          </w:p>
          <w:p w14:paraId="2BBCC3E6" w14:textId="77777777" w:rsidR="00707832" w:rsidRPr="00A73391" w:rsidRDefault="00707832" w:rsidP="00694839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B928E1A" w14:textId="05B0F7BB" w:rsidR="00826129" w:rsidRPr="00A73391" w:rsidRDefault="00826129" w:rsidP="00694839">
            <w:pPr>
              <w:rPr>
                <w:sz w:val="28"/>
                <w:szCs w:val="28"/>
                <w:lang w:val="ru-RU"/>
              </w:rPr>
            </w:pPr>
          </w:p>
        </w:tc>
      </w:tr>
      <w:tr w:rsidR="003E3460" w:rsidRPr="00A73391" w14:paraId="6E63DF82" w14:textId="77777777" w:rsidTr="003946C6">
        <w:trPr>
          <w:trHeight w:val="567"/>
        </w:trPr>
        <w:tc>
          <w:tcPr>
            <w:tcW w:w="4418" w:type="dxa"/>
          </w:tcPr>
          <w:p w14:paraId="01512906" w14:textId="77777777" w:rsidR="00826129" w:rsidRPr="00A73391" w:rsidRDefault="00826129" w:rsidP="00694839">
            <w:pPr>
              <w:rPr>
                <w:sz w:val="28"/>
                <w:szCs w:val="28"/>
                <w:lang w:val="ru-RU"/>
              </w:rPr>
            </w:pPr>
            <w:r w:rsidRPr="00A73391">
              <w:rPr>
                <w:sz w:val="28"/>
                <w:szCs w:val="28"/>
                <w:lang w:val="ru-RU"/>
              </w:rPr>
              <w:t>Провост</w:t>
            </w:r>
          </w:p>
          <w:p w14:paraId="5B2852E1" w14:textId="77777777" w:rsidR="006B1521" w:rsidRPr="00A73391" w:rsidRDefault="006B1521" w:rsidP="00694839">
            <w:pPr>
              <w:rPr>
                <w:sz w:val="28"/>
                <w:szCs w:val="28"/>
                <w:lang w:val="ru-RU"/>
              </w:rPr>
            </w:pPr>
          </w:p>
          <w:p w14:paraId="63258795" w14:textId="70C1F030" w:rsidR="00707832" w:rsidRPr="00A73391" w:rsidRDefault="00707832" w:rsidP="006948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</w:tcPr>
          <w:p w14:paraId="31CF51B2" w14:textId="77777777" w:rsidR="006B1521" w:rsidRPr="00A73391" w:rsidRDefault="006B1521" w:rsidP="006948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39" w:type="dxa"/>
          </w:tcPr>
          <w:p w14:paraId="797DE916" w14:textId="4892F977" w:rsidR="006B1521" w:rsidRPr="00A73391" w:rsidRDefault="00660190" w:rsidP="00694839">
            <w:pPr>
              <w:rPr>
                <w:sz w:val="28"/>
                <w:szCs w:val="28"/>
                <w:lang w:val="ru-RU"/>
              </w:rPr>
            </w:pPr>
            <w:r w:rsidRPr="00A73391">
              <w:rPr>
                <w:sz w:val="28"/>
                <w:szCs w:val="28"/>
                <w:lang w:val="ru-RU"/>
              </w:rPr>
              <w:t>Қ.Т.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26129" w:rsidRPr="00A73391">
              <w:rPr>
                <w:sz w:val="28"/>
                <w:szCs w:val="28"/>
                <w:lang w:val="ru-RU"/>
              </w:rPr>
              <w:t>Қожахмет</w:t>
            </w:r>
            <w:proofErr w:type="spellEnd"/>
            <w:r w:rsidR="00826129" w:rsidRPr="00A7339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26129" w:rsidRPr="00A73391" w14:paraId="3C4AA9E6" w14:textId="77777777" w:rsidTr="003946C6">
        <w:trPr>
          <w:trHeight w:val="567"/>
        </w:trPr>
        <w:tc>
          <w:tcPr>
            <w:tcW w:w="4418" w:type="dxa"/>
          </w:tcPr>
          <w:p w14:paraId="4980BA68" w14:textId="082F43F4" w:rsidR="00826129" w:rsidRPr="00A73391" w:rsidRDefault="00660190" w:rsidP="00694839">
            <w:pPr>
              <w:rPr>
                <w:sz w:val="28"/>
                <w:szCs w:val="28"/>
                <w:lang w:val="ru-RU"/>
              </w:rPr>
            </w:pPr>
            <w:r w:rsidRPr="00D9351C"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D9351C">
              <w:rPr>
                <w:sz w:val="28"/>
                <w:szCs w:val="28"/>
                <w:lang w:val="ru-RU"/>
              </w:rPr>
              <w:t>кадеми</w:t>
            </w:r>
            <w:proofErr w:type="spellEnd"/>
            <w:r w:rsidRPr="00D9351C">
              <w:rPr>
                <w:sz w:val="28"/>
                <w:szCs w:val="28"/>
                <w:lang w:val="kk-KZ"/>
              </w:rPr>
              <w:t xml:space="preserve">ялық жұмыс жөніндегі </w:t>
            </w:r>
            <w:r>
              <w:rPr>
                <w:sz w:val="28"/>
                <w:szCs w:val="28"/>
                <w:lang w:val="kk-KZ"/>
              </w:rPr>
              <w:t>в</w:t>
            </w:r>
            <w:proofErr w:type="spellStart"/>
            <w:r w:rsidR="00826129" w:rsidRPr="00A73391">
              <w:rPr>
                <w:sz w:val="28"/>
                <w:szCs w:val="28"/>
                <w:lang w:val="ru-RU"/>
              </w:rPr>
              <w:t>ице</w:t>
            </w:r>
            <w:proofErr w:type="spellEnd"/>
            <w:r w:rsidR="00826129" w:rsidRPr="00A73391">
              <w:rPr>
                <w:sz w:val="28"/>
                <w:szCs w:val="28"/>
                <w:lang w:val="ru-RU"/>
              </w:rPr>
              <w:t xml:space="preserve">-провост </w:t>
            </w:r>
          </w:p>
          <w:p w14:paraId="62C2F608" w14:textId="77777777" w:rsidR="00826129" w:rsidRPr="00A73391" w:rsidRDefault="00826129" w:rsidP="00694839">
            <w:pPr>
              <w:rPr>
                <w:sz w:val="28"/>
                <w:szCs w:val="28"/>
                <w:lang w:val="ru-RU"/>
              </w:rPr>
            </w:pPr>
          </w:p>
          <w:p w14:paraId="4CE87378" w14:textId="327F8FF8" w:rsidR="00707832" w:rsidRPr="00A73391" w:rsidRDefault="00707832" w:rsidP="006948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</w:tcPr>
          <w:p w14:paraId="0CA2AA30" w14:textId="77777777" w:rsidR="00826129" w:rsidRPr="00A73391" w:rsidRDefault="00826129" w:rsidP="006948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39" w:type="dxa"/>
          </w:tcPr>
          <w:p w14:paraId="7674B577" w14:textId="77777777" w:rsidR="00660190" w:rsidRPr="00D9351C" w:rsidRDefault="00660190" w:rsidP="00694839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9351C">
              <w:rPr>
                <w:sz w:val="28"/>
                <w:szCs w:val="28"/>
                <w:lang w:val="ru-RU"/>
              </w:rPr>
              <w:t xml:space="preserve">С.Ы. </w:t>
            </w:r>
            <w:r w:rsidRPr="00D9351C">
              <w:rPr>
                <w:sz w:val="28"/>
                <w:szCs w:val="28"/>
                <w:lang w:val="kk-KZ"/>
              </w:rPr>
              <w:t>Өмірзақ</w:t>
            </w:r>
            <w:proofErr w:type="spellStart"/>
            <w:r w:rsidRPr="00D9351C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9351C">
              <w:rPr>
                <w:sz w:val="28"/>
                <w:szCs w:val="28"/>
                <w:lang w:val="ru-RU"/>
              </w:rPr>
              <w:t xml:space="preserve"> </w:t>
            </w:r>
          </w:p>
          <w:p w14:paraId="5767984D" w14:textId="4DC76B85" w:rsidR="00826129" w:rsidRPr="00A73391" w:rsidRDefault="00826129" w:rsidP="00694839">
            <w:pPr>
              <w:rPr>
                <w:sz w:val="28"/>
                <w:szCs w:val="28"/>
                <w:lang w:val="ru-RU"/>
              </w:rPr>
            </w:pPr>
          </w:p>
        </w:tc>
      </w:tr>
      <w:tr w:rsidR="00425E63" w:rsidRPr="00A73391" w14:paraId="7F12EEC5" w14:textId="77777777" w:rsidTr="003946C6">
        <w:trPr>
          <w:trHeight w:val="567"/>
        </w:trPr>
        <w:tc>
          <w:tcPr>
            <w:tcW w:w="4418" w:type="dxa"/>
          </w:tcPr>
          <w:p w14:paraId="3E71E35A" w14:textId="19EBCBA2" w:rsidR="00660190" w:rsidRPr="00A73391" w:rsidRDefault="00660190" w:rsidP="0069483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 xml:space="preserve">Ғылым </w:t>
            </w:r>
            <w:r w:rsidRPr="00D9351C">
              <w:rPr>
                <w:sz w:val="28"/>
                <w:szCs w:val="28"/>
                <w:lang w:val="kk-KZ"/>
              </w:rPr>
              <w:t xml:space="preserve">жөніндегі </w:t>
            </w:r>
            <w:r>
              <w:rPr>
                <w:sz w:val="28"/>
                <w:szCs w:val="28"/>
                <w:lang w:val="kk-KZ"/>
              </w:rPr>
              <w:t>в</w:t>
            </w:r>
            <w:proofErr w:type="spellStart"/>
            <w:r w:rsidRPr="00A73391">
              <w:rPr>
                <w:sz w:val="28"/>
                <w:szCs w:val="28"/>
                <w:lang w:val="ru-RU"/>
              </w:rPr>
              <w:t>ице</w:t>
            </w:r>
            <w:proofErr w:type="spellEnd"/>
            <w:r w:rsidRPr="00A73391">
              <w:rPr>
                <w:sz w:val="28"/>
                <w:szCs w:val="28"/>
                <w:lang w:val="ru-RU"/>
              </w:rPr>
              <w:t xml:space="preserve">-провост </w:t>
            </w:r>
          </w:p>
          <w:p w14:paraId="3E1A2BFC" w14:textId="77777777" w:rsidR="00425E63" w:rsidRPr="00A73391" w:rsidRDefault="00425E63" w:rsidP="00694839">
            <w:pPr>
              <w:rPr>
                <w:sz w:val="28"/>
                <w:szCs w:val="28"/>
                <w:lang w:val="ru-RU"/>
              </w:rPr>
            </w:pPr>
          </w:p>
          <w:p w14:paraId="456067D1" w14:textId="15C4E88D" w:rsidR="00317134" w:rsidRPr="00A73391" w:rsidRDefault="00317134" w:rsidP="006948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</w:tcPr>
          <w:p w14:paraId="1E7B890E" w14:textId="77777777" w:rsidR="00425E63" w:rsidRPr="00A73391" w:rsidRDefault="00425E63" w:rsidP="006948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39" w:type="dxa"/>
          </w:tcPr>
          <w:p w14:paraId="0445A68C" w14:textId="2BED632C" w:rsidR="00425E63" w:rsidRPr="00A73391" w:rsidRDefault="00660190" w:rsidP="00694839">
            <w:pPr>
              <w:rPr>
                <w:sz w:val="28"/>
                <w:szCs w:val="28"/>
                <w:lang w:val="ru-RU"/>
              </w:rPr>
            </w:pPr>
            <w:r w:rsidRPr="00A73391">
              <w:rPr>
                <w:sz w:val="28"/>
                <w:szCs w:val="28"/>
                <w:lang w:val="ru-RU"/>
              </w:rPr>
              <w:t>К.Б.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25E63" w:rsidRPr="00A73391">
              <w:rPr>
                <w:sz w:val="28"/>
                <w:szCs w:val="28"/>
                <w:lang w:val="ru-RU"/>
              </w:rPr>
              <w:t>Молдашев</w:t>
            </w:r>
            <w:proofErr w:type="spellEnd"/>
            <w:r w:rsidR="00425E63" w:rsidRPr="00A7339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26129" w:rsidRPr="00A73391" w14:paraId="62A671F2" w14:textId="77777777" w:rsidTr="003946C6">
        <w:trPr>
          <w:trHeight w:val="567"/>
        </w:trPr>
        <w:tc>
          <w:tcPr>
            <w:tcW w:w="4418" w:type="dxa"/>
            <w:hideMark/>
          </w:tcPr>
          <w:p w14:paraId="10C618E2" w14:textId="46F09D43" w:rsidR="00826129" w:rsidRPr="00A73391" w:rsidRDefault="00660190" w:rsidP="00694839">
            <w:pPr>
              <w:rPr>
                <w:sz w:val="28"/>
                <w:szCs w:val="28"/>
                <w:lang w:val="ru-RU"/>
              </w:rPr>
            </w:pPr>
            <w:r w:rsidRPr="000A0739">
              <w:rPr>
                <w:sz w:val="28"/>
                <w:szCs w:val="28"/>
                <w:lang w:val="kk-KZ"/>
              </w:rPr>
              <w:t xml:space="preserve">Заңдық және </w:t>
            </w:r>
            <w:r w:rsidRPr="000A0739">
              <w:rPr>
                <w:sz w:val="28"/>
                <w:szCs w:val="28"/>
                <w:lang w:val="ru-RU"/>
              </w:rPr>
              <w:t>кадр</w:t>
            </w:r>
            <w:r w:rsidRPr="000A0739">
              <w:rPr>
                <w:sz w:val="28"/>
                <w:szCs w:val="28"/>
                <w:lang w:val="kk-KZ"/>
              </w:rPr>
              <w:t xml:space="preserve">лық жұмыс </w:t>
            </w:r>
            <w:proofErr w:type="spellStart"/>
            <w:r w:rsidRPr="000A0739">
              <w:rPr>
                <w:sz w:val="28"/>
                <w:szCs w:val="28"/>
                <w:lang w:val="ru-RU"/>
              </w:rPr>
              <w:t>департаментінің</w:t>
            </w:r>
            <w:proofErr w:type="spellEnd"/>
            <w:r w:rsidRPr="000A0739">
              <w:rPr>
                <w:sz w:val="28"/>
                <w:szCs w:val="28"/>
                <w:lang w:val="ru-RU"/>
              </w:rPr>
              <w:t xml:space="preserve"> директоры</w:t>
            </w:r>
          </w:p>
        </w:tc>
        <w:tc>
          <w:tcPr>
            <w:tcW w:w="2349" w:type="dxa"/>
          </w:tcPr>
          <w:p w14:paraId="1AB55B7D" w14:textId="77777777" w:rsidR="00826129" w:rsidRPr="00A73391" w:rsidRDefault="00826129" w:rsidP="006948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39" w:type="dxa"/>
            <w:hideMark/>
          </w:tcPr>
          <w:p w14:paraId="3A838587" w14:textId="5E054404" w:rsidR="00826129" w:rsidRPr="00A73391" w:rsidRDefault="00660190" w:rsidP="00694839">
            <w:pPr>
              <w:rPr>
                <w:sz w:val="28"/>
                <w:szCs w:val="28"/>
                <w:lang w:val="ru-RU"/>
              </w:rPr>
            </w:pPr>
            <w:r w:rsidRPr="00A73391">
              <w:rPr>
                <w:sz w:val="28"/>
                <w:szCs w:val="28"/>
                <w:lang w:val="ru-RU"/>
              </w:rPr>
              <w:t>Л.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26129" w:rsidRPr="00A73391">
              <w:rPr>
                <w:sz w:val="28"/>
                <w:szCs w:val="28"/>
                <w:lang w:val="ru-RU"/>
              </w:rPr>
              <w:t>Бисенғали</w:t>
            </w:r>
            <w:proofErr w:type="spellEnd"/>
            <w:r w:rsidR="00826129" w:rsidRPr="00A7339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0146E461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17B41F7A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42854AC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A454F85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0087B4E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06F3EF2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6CE9B11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F1F83CA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70FA118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DA3DED9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2A90F76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AC2F99B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4EEA40C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2183A0C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677C875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C521223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38E9632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1024A89A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964C468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9CFA6EA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E4356BF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8639AE7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03A6EA1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CB2E0BE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564B317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3373993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8A86310" w14:textId="77777777" w:rsidR="006B1521" w:rsidRPr="00A7339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183DD3C" w14:textId="32ACA2F6" w:rsidR="006B1521" w:rsidRDefault="006B1521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3F47C87" w14:textId="77777777" w:rsidR="00DE65BC" w:rsidRPr="00A73391" w:rsidRDefault="00DE65BC" w:rsidP="0069483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3AF763E" w14:textId="77777777" w:rsidR="00660190" w:rsidRPr="00A774B7" w:rsidRDefault="00660190" w:rsidP="00694839">
      <w:pPr>
        <w:pStyle w:val="a5"/>
        <w:spacing w:line="276" w:lineRule="auto"/>
        <w:jc w:val="center"/>
        <w:rPr>
          <w:b/>
          <w:color w:val="auto"/>
          <w:sz w:val="28"/>
          <w:szCs w:val="28"/>
        </w:rPr>
      </w:pPr>
      <w:proofErr w:type="spellStart"/>
      <w:r w:rsidRPr="00A774B7">
        <w:rPr>
          <w:b/>
          <w:color w:val="auto"/>
          <w:sz w:val="28"/>
          <w:szCs w:val="28"/>
          <w:lang w:eastAsia="en-US"/>
        </w:rPr>
        <w:t>Құжаттың</w:t>
      </w:r>
      <w:proofErr w:type="spellEnd"/>
      <w:r w:rsidRPr="00A774B7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A774B7">
        <w:rPr>
          <w:b/>
          <w:color w:val="auto"/>
          <w:sz w:val="28"/>
          <w:szCs w:val="28"/>
          <w:lang w:eastAsia="en-US"/>
        </w:rPr>
        <w:t>паспорты</w:t>
      </w:r>
      <w:proofErr w:type="spellEnd"/>
      <w:r w:rsidRPr="00A774B7">
        <w:rPr>
          <w:b/>
          <w:color w:val="auto"/>
          <w:sz w:val="28"/>
          <w:szCs w:val="28"/>
        </w:rPr>
        <w:t xml:space="preserve"> </w:t>
      </w:r>
    </w:p>
    <w:p w14:paraId="7A64014A" w14:textId="77777777" w:rsidR="006B1521" w:rsidRPr="00A73391" w:rsidRDefault="006B1521" w:rsidP="00694839">
      <w:pPr>
        <w:pStyle w:val="a5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E3460" w:rsidRPr="00B421ED" w14:paraId="52D4CB71" w14:textId="77777777" w:rsidTr="002C20DA">
        <w:trPr>
          <w:trHeight w:val="1058"/>
        </w:trPr>
        <w:tc>
          <w:tcPr>
            <w:tcW w:w="5098" w:type="dxa"/>
            <w:shd w:val="clear" w:color="auto" w:fill="auto"/>
          </w:tcPr>
          <w:p w14:paraId="28F74DEE" w14:textId="77777777" w:rsidR="00660190" w:rsidRPr="00A774B7" w:rsidRDefault="00660190" w:rsidP="00694839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774B7">
              <w:rPr>
                <w:rFonts w:eastAsia="Calibri"/>
                <w:b/>
                <w:sz w:val="28"/>
                <w:szCs w:val="28"/>
                <w:lang w:val="kk-KZ"/>
              </w:rPr>
              <w:t>Құжаттың атауы</w:t>
            </w:r>
            <w:r w:rsidRPr="00A774B7">
              <w:rPr>
                <w:b/>
                <w:sz w:val="28"/>
                <w:szCs w:val="28"/>
              </w:rPr>
              <w:t>:</w:t>
            </w:r>
          </w:p>
          <w:p w14:paraId="69925BCE" w14:textId="0C22AA98" w:rsidR="006B1521" w:rsidRPr="00A73391" w:rsidRDefault="006B1521" w:rsidP="0069483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  <w:shd w:val="clear" w:color="auto" w:fill="auto"/>
          </w:tcPr>
          <w:p w14:paraId="0B82A6F5" w14:textId="6459B96B" w:rsidR="006B1521" w:rsidRPr="00A73391" w:rsidRDefault="002B1969" w:rsidP="00694839">
            <w:pPr>
              <w:jc w:val="both"/>
              <w:rPr>
                <w:sz w:val="28"/>
                <w:szCs w:val="28"/>
                <w:lang w:val="ru-RU"/>
              </w:rPr>
            </w:pPr>
            <w:r w:rsidRPr="0018166D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18166D">
              <w:rPr>
                <w:sz w:val="28"/>
                <w:szCs w:val="28"/>
                <w:lang w:val="ru-RU"/>
              </w:rPr>
              <w:t>Нархоз</w:t>
            </w:r>
            <w:proofErr w:type="spellEnd"/>
            <w:r w:rsidRPr="0018166D">
              <w:rPr>
                <w:sz w:val="28"/>
                <w:szCs w:val="28"/>
                <w:lang w:val="ru-RU"/>
              </w:rPr>
              <w:t xml:space="preserve"> </w:t>
            </w:r>
            <w:r w:rsidRPr="0018166D">
              <w:rPr>
                <w:sz w:val="28"/>
                <w:szCs w:val="28"/>
                <w:lang w:val="kk-KZ"/>
              </w:rPr>
              <w:t>у</w:t>
            </w:r>
            <w:proofErr w:type="spellStart"/>
            <w:r w:rsidRPr="0018166D">
              <w:rPr>
                <w:sz w:val="28"/>
                <w:szCs w:val="28"/>
                <w:lang w:val="ru-RU"/>
              </w:rPr>
              <w:t>ниверситет</w:t>
            </w:r>
            <w:proofErr w:type="spellEnd"/>
            <w:r w:rsidRPr="0018166D">
              <w:rPr>
                <w:sz w:val="28"/>
                <w:szCs w:val="28"/>
                <w:lang w:val="kk-KZ"/>
              </w:rPr>
              <w:t>і</w:t>
            </w:r>
            <w:r w:rsidRPr="0018166D">
              <w:rPr>
                <w:sz w:val="28"/>
                <w:szCs w:val="28"/>
                <w:lang w:val="ru-RU"/>
              </w:rPr>
              <w:t>»</w:t>
            </w:r>
            <w:r w:rsidRPr="0018166D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КЕАҚ-</w:t>
            </w:r>
            <w:r>
              <w:rPr>
                <w:sz w:val="28"/>
                <w:szCs w:val="28"/>
                <w:lang w:val="kk-KZ"/>
              </w:rPr>
              <w:t>ның</w:t>
            </w:r>
            <w:r w:rsidRPr="0018166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Білім сапасын</w:t>
            </w:r>
            <w:r w:rsidRPr="0018166D">
              <w:rPr>
                <w:sz w:val="28"/>
                <w:szCs w:val="28"/>
                <w:lang w:val="kk-KZ"/>
              </w:rPr>
              <w:t xml:space="preserve"> қамтамасыз ету</w:t>
            </w:r>
            <w:r w:rsidRPr="00A733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саласындағы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саясаты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2ED8EBA4" w14:textId="169FCCDB" w:rsidR="004B1B93" w:rsidRPr="00A73391" w:rsidRDefault="004B1B93" w:rsidP="0069483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E3460" w:rsidRPr="00B421ED" w14:paraId="0959BF0F" w14:textId="77777777" w:rsidTr="0082673F">
        <w:trPr>
          <w:trHeight w:val="1276"/>
        </w:trPr>
        <w:tc>
          <w:tcPr>
            <w:tcW w:w="5098" w:type="dxa"/>
            <w:shd w:val="clear" w:color="auto" w:fill="auto"/>
          </w:tcPr>
          <w:p w14:paraId="419DE932" w14:textId="77777777" w:rsidR="002B1969" w:rsidRPr="00A774B7" w:rsidRDefault="002B1969" w:rsidP="00694839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774B7">
              <w:rPr>
                <w:rFonts w:eastAsia="Calibri"/>
                <w:b/>
                <w:sz w:val="28"/>
                <w:szCs w:val="28"/>
                <w:lang w:val="kk-KZ"/>
              </w:rPr>
              <w:t>Қысқаша сипаттамасы</w:t>
            </w:r>
            <w:r w:rsidRPr="00A774B7">
              <w:rPr>
                <w:b/>
                <w:sz w:val="28"/>
                <w:szCs w:val="28"/>
              </w:rPr>
              <w:t>:</w:t>
            </w:r>
          </w:p>
          <w:p w14:paraId="488D9839" w14:textId="0C76B8D8" w:rsidR="006B1521" w:rsidRPr="00A73391" w:rsidRDefault="006B1521" w:rsidP="006948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  <w:shd w:val="clear" w:color="auto" w:fill="auto"/>
          </w:tcPr>
          <w:p w14:paraId="7B15AB4E" w14:textId="7F6E4199" w:rsidR="006B1521" w:rsidRPr="00A73391" w:rsidRDefault="002B1969" w:rsidP="0069483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Саясат</w:t>
            </w:r>
            <w:proofErr w:type="spellEnd"/>
            <w:r w:rsidR="006B1521" w:rsidRPr="00A73391">
              <w:rPr>
                <w:sz w:val="28"/>
                <w:szCs w:val="28"/>
                <w:lang w:val="ru-RU"/>
              </w:rPr>
              <w:t xml:space="preserve"> </w:t>
            </w:r>
            <w:r w:rsidR="009E2A3F">
              <w:rPr>
                <w:sz w:val="28"/>
                <w:szCs w:val="28"/>
                <w:lang w:val="kk-KZ"/>
              </w:rPr>
              <w:t>б</w:t>
            </w:r>
            <w:r>
              <w:rPr>
                <w:sz w:val="28"/>
                <w:szCs w:val="28"/>
                <w:lang w:val="kk-KZ"/>
              </w:rPr>
              <w:t>ілім сапасын</w:t>
            </w:r>
            <w:r w:rsidRPr="0018166D">
              <w:rPr>
                <w:sz w:val="28"/>
                <w:szCs w:val="28"/>
                <w:lang w:val="kk-KZ"/>
              </w:rPr>
              <w:t xml:space="preserve"> қамтамасыз ету</w:t>
            </w:r>
            <w:r>
              <w:rPr>
                <w:sz w:val="28"/>
                <w:szCs w:val="28"/>
                <w:lang w:val="kk-KZ"/>
              </w:rPr>
              <w:t>дің ішкі және сыртқы жүйесін</w:t>
            </w:r>
            <w:r w:rsidRPr="00A733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айқындайды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3E3460" w:rsidRPr="00B421ED" w14:paraId="4E819694" w14:textId="77777777" w:rsidTr="0082673F">
        <w:trPr>
          <w:trHeight w:val="841"/>
        </w:trPr>
        <w:tc>
          <w:tcPr>
            <w:tcW w:w="5098" w:type="dxa"/>
            <w:shd w:val="clear" w:color="auto" w:fill="auto"/>
          </w:tcPr>
          <w:p w14:paraId="53034F55" w14:textId="74BF62AB" w:rsidR="006B1521" w:rsidRPr="00A73391" w:rsidRDefault="002B1969" w:rsidP="00694839">
            <w:pPr>
              <w:rPr>
                <w:sz w:val="28"/>
                <w:szCs w:val="28"/>
                <w:lang w:val="ru-RU"/>
              </w:rPr>
            </w:pPr>
            <w:proofErr w:type="spellStart"/>
            <w:r w:rsidRPr="00A774B7">
              <w:rPr>
                <w:b/>
                <w:sz w:val="28"/>
                <w:szCs w:val="28"/>
                <w:lang w:val="ru-RU"/>
              </w:rPr>
              <w:t>Әзірлеуші</w:t>
            </w:r>
            <w:r>
              <w:rPr>
                <w:b/>
                <w:sz w:val="28"/>
                <w:szCs w:val="28"/>
                <w:lang w:val="ru-RU"/>
              </w:rPr>
              <w:t>лер</w:t>
            </w:r>
            <w:proofErr w:type="spellEnd"/>
            <w:r w:rsidRPr="00A774B7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098" w:type="dxa"/>
            <w:shd w:val="clear" w:color="auto" w:fill="auto"/>
          </w:tcPr>
          <w:p w14:paraId="393C418A" w14:textId="77777777" w:rsidR="002B1969" w:rsidRPr="00A73391" w:rsidRDefault="002B1969" w:rsidP="0069483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30801">
              <w:rPr>
                <w:sz w:val="28"/>
                <w:szCs w:val="28"/>
                <w:lang w:val="ru-RU"/>
              </w:rPr>
              <w:t>Аккредиттеу</w:t>
            </w:r>
            <w:proofErr w:type="spellEnd"/>
            <w:r w:rsidRPr="00A308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0801">
              <w:rPr>
                <w:sz w:val="28"/>
                <w:szCs w:val="28"/>
                <w:lang w:val="ru-RU"/>
              </w:rPr>
              <w:t>бөлімі</w:t>
            </w:r>
            <w:proofErr w:type="spellEnd"/>
          </w:p>
          <w:p w14:paraId="57AB1B9B" w14:textId="77777777" w:rsidR="002B1969" w:rsidRPr="00A73391" w:rsidRDefault="002B1969" w:rsidP="00694839">
            <w:pPr>
              <w:jc w:val="both"/>
              <w:rPr>
                <w:sz w:val="28"/>
                <w:szCs w:val="28"/>
                <w:lang w:val="ru-RU"/>
              </w:rPr>
            </w:pPr>
            <w:r w:rsidRPr="00A73391">
              <w:rPr>
                <w:sz w:val="28"/>
                <w:szCs w:val="28"/>
                <w:lang w:val="ru-RU"/>
              </w:rPr>
              <w:t>Н.Ж.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3391">
              <w:rPr>
                <w:sz w:val="28"/>
                <w:szCs w:val="28"/>
                <w:lang w:val="ru-RU"/>
              </w:rPr>
              <w:t>Шаханова</w:t>
            </w:r>
            <w:proofErr w:type="spellEnd"/>
            <w:r w:rsidRPr="00A73391">
              <w:rPr>
                <w:sz w:val="28"/>
                <w:szCs w:val="28"/>
                <w:lang w:val="ru-RU"/>
              </w:rPr>
              <w:t xml:space="preserve"> </w:t>
            </w:r>
          </w:p>
          <w:p w14:paraId="41074227" w14:textId="5A4EE64B" w:rsidR="00042F60" w:rsidRPr="00A73391" w:rsidRDefault="002B1969" w:rsidP="00694839">
            <w:pPr>
              <w:jc w:val="both"/>
              <w:rPr>
                <w:sz w:val="28"/>
                <w:szCs w:val="28"/>
                <w:lang w:val="ru-RU"/>
              </w:rPr>
            </w:pPr>
            <w:r w:rsidRPr="00A73391">
              <w:rPr>
                <w:sz w:val="28"/>
                <w:szCs w:val="28"/>
                <w:lang w:val="ru-RU"/>
              </w:rPr>
              <w:t>И.Э.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73391">
              <w:rPr>
                <w:sz w:val="28"/>
                <w:szCs w:val="28"/>
                <w:lang w:val="ru-RU"/>
              </w:rPr>
              <w:t>Кесер</w:t>
            </w:r>
          </w:p>
        </w:tc>
      </w:tr>
      <w:tr w:rsidR="003E3460" w:rsidRPr="00A73391" w14:paraId="5B7B8DA6" w14:textId="77777777" w:rsidTr="0082673F">
        <w:trPr>
          <w:trHeight w:val="569"/>
        </w:trPr>
        <w:tc>
          <w:tcPr>
            <w:tcW w:w="5098" w:type="dxa"/>
            <w:shd w:val="clear" w:color="auto" w:fill="auto"/>
          </w:tcPr>
          <w:p w14:paraId="601F3857" w14:textId="77777777" w:rsidR="00CD7FF8" w:rsidRPr="002B1969" w:rsidRDefault="00CD7FF8" w:rsidP="00694839">
            <w:pPr>
              <w:rPr>
                <w:b/>
                <w:sz w:val="28"/>
                <w:szCs w:val="28"/>
                <w:lang w:val="ru-RU"/>
              </w:rPr>
            </w:pPr>
          </w:p>
          <w:p w14:paraId="5C7A7F62" w14:textId="5DF793BB" w:rsidR="006B1521" w:rsidRPr="002B1969" w:rsidRDefault="006B1521" w:rsidP="00694839">
            <w:pPr>
              <w:rPr>
                <w:b/>
                <w:sz w:val="28"/>
                <w:szCs w:val="28"/>
                <w:lang w:val="ru-RU"/>
              </w:rPr>
            </w:pPr>
            <w:r w:rsidRPr="002B1969">
              <w:rPr>
                <w:b/>
                <w:sz w:val="28"/>
                <w:szCs w:val="28"/>
                <w:lang w:val="ru-RU"/>
              </w:rPr>
              <w:t>Статус</w:t>
            </w:r>
            <w:r w:rsidR="002B1969" w:rsidRPr="002B1969">
              <w:rPr>
                <w:b/>
                <w:sz w:val="28"/>
                <w:szCs w:val="28"/>
                <w:lang w:val="ru-RU"/>
              </w:rPr>
              <w:t>ы</w:t>
            </w:r>
            <w:r w:rsidRPr="002B1969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098" w:type="dxa"/>
            <w:shd w:val="clear" w:color="auto" w:fill="auto"/>
          </w:tcPr>
          <w:p w14:paraId="130D9403" w14:textId="77777777" w:rsidR="00CD7FF8" w:rsidRPr="00A73391" w:rsidRDefault="00CD7FF8" w:rsidP="00694839">
            <w:pPr>
              <w:rPr>
                <w:sz w:val="28"/>
                <w:szCs w:val="28"/>
                <w:lang w:val="ru-RU"/>
              </w:rPr>
            </w:pPr>
          </w:p>
          <w:p w14:paraId="6275C7B6" w14:textId="3B5BEFDC" w:rsidR="006B1521" w:rsidRPr="00A73391" w:rsidRDefault="002B1969" w:rsidP="0069483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Қолданыстағы</w:t>
            </w:r>
            <w:proofErr w:type="spellEnd"/>
          </w:p>
        </w:tc>
      </w:tr>
      <w:tr w:rsidR="003E3460" w:rsidRPr="00A73391" w14:paraId="2619C845" w14:textId="77777777" w:rsidTr="0082673F">
        <w:trPr>
          <w:trHeight w:val="563"/>
        </w:trPr>
        <w:tc>
          <w:tcPr>
            <w:tcW w:w="5098" w:type="dxa"/>
            <w:shd w:val="clear" w:color="auto" w:fill="auto"/>
          </w:tcPr>
          <w:p w14:paraId="6605642F" w14:textId="77777777" w:rsidR="00CD7FF8" w:rsidRPr="00A73391" w:rsidRDefault="00CD7FF8" w:rsidP="00694839">
            <w:pPr>
              <w:rPr>
                <w:sz w:val="28"/>
                <w:szCs w:val="28"/>
                <w:lang w:val="ru-RU"/>
              </w:rPr>
            </w:pPr>
          </w:p>
          <w:p w14:paraId="2DF5EECD" w14:textId="2CF3C382" w:rsidR="006B1521" w:rsidRPr="00A73391" w:rsidRDefault="002B1969" w:rsidP="00694839">
            <w:pPr>
              <w:rPr>
                <w:sz w:val="28"/>
                <w:szCs w:val="28"/>
                <w:lang w:val="ru-RU"/>
              </w:rPr>
            </w:pPr>
            <w:r w:rsidRPr="00A774B7">
              <w:rPr>
                <w:rFonts w:eastAsia="Calibri"/>
                <w:b/>
                <w:sz w:val="28"/>
                <w:szCs w:val="28"/>
                <w:lang w:val="kk-KZ"/>
              </w:rPr>
              <w:t>Бекіту уақыты</w:t>
            </w:r>
            <w:r w:rsidRPr="00A774B7">
              <w:rPr>
                <w:b/>
                <w:sz w:val="28"/>
                <w:szCs w:val="28"/>
              </w:rPr>
              <w:t>:</w:t>
            </w:r>
            <w:r w:rsidR="006B1521" w:rsidRPr="00A7339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</w:tcPr>
          <w:p w14:paraId="439FC42A" w14:textId="77777777" w:rsidR="006B1521" w:rsidRPr="00A73391" w:rsidRDefault="006B1521" w:rsidP="00694839">
            <w:pPr>
              <w:rPr>
                <w:sz w:val="28"/>
                <w:szCs w:val="28"/>
                <w:lang w:val="ru-RU"/>
              </w:rPr>
            </w:pPr>
          </w:p>
          <w:p w14:paraId="4ED6EB9D" w14:textId="3F6EC605" w:rsidR="003B67CC" w:rsidRPr="00A73391" w:rsidRDefault="002B1969" w:rsidP="0069483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10.11.2021ж</w:t>
            </w:r>
            <w:r w:rsidR="00995477" w:rsidRPr="00A73391">
              <w:rPr>
                <w:sz w:val="28"/>
                <w:szCs w:val="28"/>
                <w:lang w:val="ru-RU"/>
              </w:rPr>
              <w:t>.</w:t>
            </w:r>
          </w:p>
        </w:tc>
      </w:tr>
      <w:tr w:rsidR="003E3460" w:rsidRPr="00A73391" w14:paraId="499811AF" w14:textId="77777777" w:rsidTr="0082673F">
        <w:trPr>
          <w:trHeight w:val="585"/>
        </w:trPr>
        <w:tc>
          <w:tcPr>
            <w:tcW w:w="5098" w:type="dxa"/>
            <w:shd w:val="clear" w:color="auto" w:fill="auto"/>
          </w:tcPr>
          <w:p w14:paraId="67558194" w14:textId="77777777" w:rsidR="00CD7FF8" w:rsidRPr="00A73391" w:rsidRDefault="00CD7FF8" w:rsidP="00694839">
            <w:pPr>
              <w:rPr>
                <w:sz w:val="28"/>
                <w:szCs w:val="28"/>
                <w:lang w:val="ru-RU"/>
              </w:rPr>
            </w:pPr>
          </w:p>
          <w:p w14:paraId="4624B790" w14:textId="7D160C22" w:rsidR="006B1521" w:rsidRPr="00A73391" w:rsidRDefault="002B1969" w:rsidP="00694839">
            <w:pPr>
              <w:rPr>
                <w:sz w:val="28"/>
                <w:szCs w:val="28"/>
                <w:lang w:val="ru-RU"/>
              </w:rPr>
            </w:pPr>
            <w:r w:rsidRPr="00A30801">
              <w:rPr>
                <w:rFonts w:eastAsia="Calibri"/>
                <w:b/>
                <w:sz w:val="28"/>
                <w:szCs w:val="28"/>
                <w:lang w:val="kk-KZ"/>
              </w:rPr>
              <w:t>А</w:t>
            </w:r>
            <w:proofErr w:type="spellStart"/>
            <w:r w:rsidRPr="00A30801">
              <w:rPr>
                <w:rFonts w:eastAsia="Calibri"/>
                <w:b/>
                <w:sz w:val="28"/>
                <w:szCs w:val="28"/>
              </w:rPr>
              <w:t>удит</w:t>
            </w:r>
            <w:proofErr w:type="spellEnd"/>
            <w:r w:rsidRPr="00A30801">
              <w:rPr>
                <w:rFonts w:eastAsia="Calibri"/>
                <w:b/>
                <w:sz w:val="28"/>
                <w:szCs w:val="28"/>
                <w:lang w:val="kk-KZ"/>
              </w:rPr>
              <w:t xml:space="preserve"> уақыты</w:t>
            </w:r>
            <w:r w:rsidRPr="00A30801">
              <w:rPr>
                <w:b/>
                <w:sz w:val="28"/>
                <w:szCs w:val="28"/>
              </w:rPr>
              <w:t>:</w:t>
            </w:r>
            <w:r w:rsidRPr="00A30801">
              <w:rPr>
                <w:sz w:val="28"/>
                <w:szCs w:val="28"/>
                <w:lang w:val="ru-RU"/>
              </w:rPr>
              <w:t xml:space="preserve">  </w:t>
            </w:r>
            <w:r w:rsidR="006B1521" w:rsidRPr="00A7339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</w:tcPr>
          <w:p w14:paraId="17FC2080" w14:textId="77777777" w:rsidR="006B1521" w:rsidRPr="00A73391" w:rsidRDefault="006B1521" w:rsidP="00694839">
            <w:pPr>
              <w:rPr>
                <w:sz w:val="28"/>
                <w:szCs w:val="28"/>
                <w:lang w:val="ru-RU"/>
              </w:rPr>
            </w:pPr>
          </w:p>
          <w:p w14:paraId="09A2E782" w14:textId="0D726FFB" w:rsidR="003B67CC" w:rsidRPr="00A73391" w:rsidRDefault="003B67CC" w:rsidP="00694839">
            <w:pPr>
              <w:rPr>
                <w:sz w:val="28"/>
                <w:szCs w:val="28"/>
                <w:lang w:val="ru-RU"/>
              </w:rPr>
            </w:pPr>
          </w:p>
        </w:tc>
      </w:tr>
      <w:tr w:rsidR="006B1521" w:rsidRPr="00A73391" w14:paraId="58B0D66B" w14:textId="77777777" w:rsidTr="0082673F">
        <w:tc>
          <w:tcPr>
            <w:tcW w:w="5098" w:type="dxa"/>
            <w:shd w:val="clear" w:color="auto" w:fill="auto"/>
          </w:tcPr>
          <w:p w14:paraId="57CB88D9" w14:textId="77777777" w:rsidR="00CD7FF8" w:rsidRPr="00A73391" w:rsidRDefault="00CD7FF8" w:rsidP="00694839">
            <w:pPr>
              <w:rPr>
                <w:sz w:val="28"/>
                <w:szCs w:val="28"/>
                <w:lang w:val="ru-RU"/>
              </w:rPr>
            </w:pPr>
          </w:p>
          <w:p w14:paraId="69EB4DE6" w14:textId="68DDE7D9" w:rsidR="006B1521" w:rsidRPr="00A73391" w:rsidRDefault="002B1969" w:rsidP="00694839">
            <w:pPr>
              <w:rPr>
                <w:sz w:val="28"/>
                <w:szCs w:val="28"/>
                <w:lang w:val="ru-RU"/>
              </w:rPr>
            </w:pPr>
            <w:r w:rsidRPr="00A30801">
              <w:rPr>
                <w:rFonts w:eastAsia="Calibri"/>
                <w:b/>
                <w:sz w:val="28"/>
                <w:szCs w:val="28"/>
                <w:lang w:val="kk-KZ"/>
              </w:rPr>
              <w:t>А</w:t>
            </w:r>
            <w:proofErr w:type="spellStart"/>
            <w:r w:rsidRPr="00A30801">
              <w:rPr>
                <w:rFonts w:eastAsia="Calibri"/>
                <w:b/>
                <w:sz w:val="28"/>
                <w:szCs w:val="28"/>
              </w:rPr>
              <w:t>удит</w:t>
            </w:r>
            <w:proofErr w:type="spellEnd"/>
            <w:r w:rsidRPr="00A30801">
              <w:rPr>
                <w:rFonts w:eastAsia="Calibri"/>
                <w:b/>
                <w:sz w:val="28"/>
                <w:szCs w:val="28"/>
                <w:lang w:val="kk-KZ"/>
              </w:rPr>
              <w:t>ке жауапты тарап</w:t>
            </w:r>
            <w:r w:rsidRPr="00A30801">
              <w:rPr>
                <w:b/>
                <w:sz w:val="28"/>
                <w:szCs w:val="28"/>
              </w:rPr>
              <w:t>:</w:t>
            </w:r>
            <w:r w:rsidR="006B1521" w:rsidRPr="00A7339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</w:tcPr>
          <w:p w14:paraId="534FAE8A" w14:textId="77777777" w:rsidR="00CD7FF8" w:rsidRPr="00A73391" w:rsidRDefault="00CD7FF8" w:rsidP="00694839">
            <w:pPr>
              <w:rPr>
                <w:sz w:val="28"/>
                <w:szCs w:val="28"/>
                <w:lang w:val="ru-RU"/>
              </w:rPr>
            </w:pPr>
          </w:p>
          <w:p w14:paraId="03185CE8" w14:textId="7CBE759B" w:rsidR="006B1521" w:rsidRPr="00A73391" w:rsidRDefault="002B1969" w:rsidP="00694839">
            <w:pPr>
              <w:rPr>
                <w:sz w:val="28"/>
                <w:szCs w:val="28"/>
                <w:lang w:val="ru-RU"/>
              </w:rPr>
            </w:pPr>
            <w:proofErr w:type="spellStart"/>
            <w:r w:rsidRPr="00A30801">
              <w:rPr>
                <w:sz w:val="28"/>
                <w:szCs w:val="28"/>
                <w:lang w:val="ru-RU"/>
              </w:rPr>
              <w:t>Аккредиттеу</w:t>
            </w:r>
            <w:proofErr w:type="spellEnd"/>
            <w:r w:rsidRPr="00A308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0801">
              <w:rPr>
                <w:sz w:val="28"/>
                <w:szCs w:val="28"/>
                <w:lang w:val="ru-RU"/>
              </w:rPr>
              <w:t>бөлімінің</w:t>
            </w:r>
            <w:proofErr w:type="spellEnd"/>
            <w:r w:rsidRPr="00A308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0801">
              <w:rPr>
                <w:sz w:val="28"/>
                <w:szCs w:val="28"/>
                <w:lang w:val="ru-RU"/>
              </w:rPr>
              <w:t>бастығы</w:t>
            </w:r>
            <w:proofErr w:type="spellEnd"/>
          </w:p>
        </w:tc>
      </w:tr>
    </w:tbl>
    <w:p w14:paraId="131EB22C" w14:textId="77777777" w:rsidR="006B1521" w:rsidRPr="00A73391" w:rsidRDefault="006B1521" w:rsidP="00694839">
      <w:pPr>
        <w:pStyle w:val="a3"/>
        <w:ind w:left="0" w:firstLine="0"/>
        <w:rPr>
          <w:sz w:val="28"/>
          <w:szCs w:val="28"/>
        </w:rPr>
      </w:pPr>
    </w:p>
    <w:p w14:paraId="1BA610A9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4CD9F298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603C8AD5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0DA6F083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586590FA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4B77BA49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4B3258D6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6586ED2C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04458C40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7B222FDD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  <w:r w:rsidRPr="00A73391">
        <w:rPr>
          <w:sz w:val="28"/>
          <w:szCs w:val="28"/>
          <w:lang w:val="ru-RU"/>
        </w:rPr>
        <w:t xml:space="preserve"> </w:t>
      </w:r>
    </w:p>
    <w:p w14:paraId="69932F76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4E90BD93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21C585F9" w14:textId="7F630F46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164DF68E" w14:textId="33D2AE59" w:rsidR="00C52CA7" w:rsidRPr="00A73391" w:rsidRDefault="00C52CA7" w:rsidP="00694839">
      <w:pPr>
        <w:jc w:val="both"/>
        <w:rPr>
          <w:sz w:val="28"/>
          <w:szCs w:val="28"/>
          <w:lang w:val="ru-RU"/>
        </w:rPr>
      </w:pPr>
    </w:p>
    <w:p w14:paraId="347753BD" w14:textId="77777777" w:rsidR="00C52CA7" w:rsidRPr="00A73391" w:rsidRDefault="00C52CA7" w:rsidP="00694839">
      <w:pPr>
        <w:jc w:val="both"/>
        <w:rPr>
          <w:sz w:val="28"/>
          <w:szCs w:val="28"/>
          <w:lang w:val="ru-RU"/>
        </w:rPr>
      </w:pPr>
    </w:p>
    <w:p w14:paraId="31B16591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7D9249C8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70258340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6A29295B" w14:textId="77777777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482472AE" w14:textId="3BFAF4E4" w:rsidR="006B1521" w:rsidRPr="00A73391" w:rsidRDefault="006B1521" w:rsidP="00694839">
      <w:pPr>
        <w:jc w:val="both"/>
        <w:rPr>
          <w:sz w:val="28"/>
          <w:szCs w:val="28"/>
          <w:lang w:val="ru-RU"/>
        </w:rPr>
      </w:pPr>
    </w:p>
    <w:p w14:paraId="2591AB11" w14:textId="605C75A7" w:rsidR="00FB6407" w:rsidRPr="00A73391" w:rsidRDefault="00FB6407" w:rsidP="00694839">
      <w:pPr>
        <w:jc w:val="both"/>
        <w:rPr>
          <w:sz w:val="28"/>
          <w:szCs w:val="28"/>
          <w:lang w:val="ru-RU"/>
        </w:rPr>
      </w:pPr>
    </w:p>
    <w:p w14:paraId="39B79C8C" w14:textId="186611AA" w:rsidR="00C970E7" w:rsidRPr="00A73391" w:rsidRDefault="002B1969" w:rsidP="00DE65BC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kk-KZ"/>
        </w:rPr>
        <w:lastRenderedPageBreak/>
        <w:t>ЖАЛПЫ ЕРЕЖЕЛЕР</w:t>
      </w:r>
    </w:p>
    <w:p w14:paraId="208DB5A8" w14:textId="77777777" w:rsidR="00891C56" w:rsidRPr="00A73391" w:rsidRDefault="00891C56" w:rsidP="00694839">
      <w:pPr>
        <w:pStyle w:val="a3"/>
        <w:ind w:left="0" w:firstLine="0"/>
        <w:rPr>
          <w:rFonts w:eastAsia="Calibri"/>
          <w:b/>
          <w:sz w:val="28"/>
          <w:szCs w:val="28"/>
        </w:rPr>
      </w:pPr>
    </w:p>
    <w:p w14:paraId="053235A3" w14:textId="0FBB4CE4" w:rsidR="00891C56" w:rsidRPr="002B1969" w:rsidRDefault="002B1969" w:rsidP="00694839">
      <w:pPr>
        <w:pStyle w:val="a3"/>
        <w:ind w:left="0" w:firstLine="0"/>
        <w:jc w:val="center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Кіріспе</w:t>
      </w:r>
    </w:p>
    <w:p w14:paraId="7089692F" w14:textId="77777777" w:rsidR="00853435" w:rsidRPr="00A73391" w:rsidRDefault="00853435" w:rsidP="00694839">
      <w:pPr>
        <w:rPr>
          <w:rFonts w:eastAsia="Calibri"/>
          <w:b/>
          <w:sz w:val="28"/>
          <w:szCs w:val="28"/>
          <w:lang w:val="ru-RU"/>
        </w:rPr>
      </w:pPr>
    </w:p>
    <w:p w14:paraId="68D95163" w14:textId="21E3217B" w:rsidR="007D4E47" w:rsidRPr="007D4E47" w:rsidRDefault="009E2A3F" w:rsidP="009E2A3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</w:t>
      </w:r>
      <w:proofErr w:type="spellStart"/>
      <w:r>
        <w:rPr>
          <w:rFonts w:eastAsia="Calibri"/>
          <w:sz w:val="28"/>
          <w:szCs w:val="28"/>
          <w:lang w:val="ru-RU"/>
        </w:rPr>
        <w:t>Нархоз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</w:t>
      </w:r>
      <w:r w:rsidR="000D710C">
        <w:rPr>
          <w:rFonts w:eastAsia="Calibri"/>
          <w:sz w:val="28"/>
          <w:szCs w:val="28"/>
          <w:lang w:val="ru-RU"/>
        </w:rPr>
        <w:t>ниверситеті</w:t>
      </w:r>
      <w:proofErr w:type="spellEnd"/>
      <w:r w:rsidR="000D710C">
        <w:rPr>
          <w:rFonts w:eastAsia="Calibri"/>
          <w:sz w:val="28"/>
          <w:szCs w:val="28"/>
          <w:lang w:val="ru-RU"/>
        </w:rPr>
        <w:t>»</w:t>
      </w:r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коммерциялық</w:t>
      </w:r>
      <w:proofErr w:type="spellEnd"/>
      <w:r w:rsidR="000D710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0D710C">
        <w:rPr>
          <w:rFonts w:eastAsia="Calibri"/>
          <w:sz w:val="28"/>
          <w:szCs w:val="28"/>
          <w:lang w:val="ru-RU"/>
        </w:rPr>
        <w:t>емес</w:t>
      </w:r>
      <w:proofErr w:type="spellEnd"/>
      <w:r w:rsidR="000D710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0D710C">
        <w:rPr>
          <w:rFonts w:eastAsia="Calibri"/>
          <w:sz w:val="28"/>
          <w:szCs w:val="28"/>
          <w:lang w:val="ru-RU"/>
        </w:rPr>
        <w:t>акционерлік</w:t>
      </w:r>
      <w:proofErr w:type="spellEnd"/>
      <w:r w:rsidR="000D710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0D710C">
        <w:rPr>
          <w:rFonts w:eastAsia="Calibri"/>
          <w:sz w:val="28"/>
          <w:szCs w:val="28"/>
          <w:lang w:val="ru-RU"/>
        </w:rPr>
        <w:t>қоғамы</w:t>
      </w:r>
      <w:proofErr w:type="spellEnd"/>
      <w:r w:rsidR="000D710C">
        <w:rPr>
          <w:rFonts w:eastAsia="Calibri"/>
          <w:sz w:val="28"/>
          <w:szCs w:val="28"/>
          <w:lang w:val="ru-RU"/>
        </w:rPr>
        <w:t xml:space="preserve"> (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әрі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0D710C">
        <w:rPr>
          <w:rFonts w:eastAsia="Calibri"/>
          <w:sz w:val="28"/>
          <w:szCs w:val="28"/>
          <w:lang w:val="ru-RU"/>
        </w:rPr>
        <w:t>қарай</w:t>
      </w:r>
      <w:proofErr w:type="spellEnd"/>
      <w:r w:rsidR="000D710C">
        <w:rPr>
          <w:rFonts w:eastAsia="Calibri"/>
          <w:sz w:val="28"/>
          <w:szCs w:val="28"/>
          <w:lang w:val="ru-RU"/>
        </w:rPr>
        <w:t xml:space="preserve"> – «Университет»</w:t>
      </w:r>
      <w:r w:rsidR="007D4E47" w:rsidRPr="007D4E47">
        <w:rPr>
          <w:rFonts w:eastAsia="Calibri"/>
          <w:sz w:val="28"/>
          <w:szCs w:val="28"/>
          <w:lang w:val="ru-RU"/>
        </w:rPr>
        <w:t xml:space="preserve">) </w:t>
      </w:r>
      <w:r w:rsidR="000D710C">
        <w:rPr>
          <w:rFonts w:eastAsia="Calibri"/>
          <w:sz w:val="28"/>
          <w:szCs w:val="28"/>
          <w:lang w:val="ru-RU"/>
        </w:rPr>
        <w:t>–</w:t>
      </w:r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жоғары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және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r w:rsidR="000D710C">
        <w:rPr>
          <w:rFonts w:eastAsia="Calibri"/>
          <w:sz w:val="28"/>
          <w:szCs w:val="28"/>
          <w:lang w:val="ru-RU"/>
        </w:rPr>
        <w:t>ЖОО-д</w:t>
      </w:r>
      <w:r w:rsidR="007D4E47" w:rsidRPr="007D4E47">
        <w:rPr>
          <w:rFonts w:eastAsia="Calibri"/>
          <w:sz w:val="28"/>
          <w:szCs w:val="28"/>
          <w:lang w:val="ru-RU"/>
        </w:rPr>
        <w:t xml:space="preserve">ан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кейінгі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білімнің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(бакалавриат, магистратура, докторантура)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барлық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деңгейлері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бойынша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0D710C">
        <w:rPr>
          <w:rFonts w:eastAsia="Calibri"/>
          <w:sz w:val="28"/>
          <w:szCs w:val="28"/>
          <w:lang w:val="ru-RU"/>
        </w:rPr>
        <w:t>білім</w:t>
      </w:r>
      <w:proofErr w:type="spellEnd"/>
      <w:r w:rsidR="000D710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0D710C">
        <w:rPr>
          <w:rFonts w:eastAsia="Calibri"/>
          <w:sz w:val="28"/>
          <w:szCs w:val="28"/>
          <w:lang w:val="ru-RU"/>
        </w:rPr>
        <w:t>беруді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ұсынатын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коммерциялық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емес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тәуелсіз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білім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="007D4E47" w:rsidRPr="007D4E47">
        <w:rPr>
          <w:rFonts w:eastAsia="Calibri"/>
          <w:sz w:val="28"/>
          <w:szCs w:val="28"/>
          <w:lang w:val="ru-RU"/>
        </w:rPr>
        <w:t>мекемесі</w:t>
      </w:r>
      <w:proofErr w:type="spellEnd"/>
      <w:r w:rsidR="007D4E47" w:rsidRPr="007D4E47">
        <w:rPr>
          <w:rFonts w:eastAsia="Calibri"/>
          <w:sz w:val="28"/>
          <w:szCs w:val="28"/>
          <w:lang w:val="ru-RU"/>
        </w:rPr>
        <w:t>.</w:t>
      </w:r>
    </w:p>
    <w:p w14:paraId="775551ED" w14:textId="2072813E" w:rsidR="00891C56" w:rsidRPr="00A73391" w:rsidRDefault="007D4E47" w:rsidP="009E2A3F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7D4E47">
        <w:rPr>
          <w:rFonts w:eastAsia="Calibri"/>
          <w:sz w:val="28"/>
          <w:szCs w:val="28"/>
          <w:lang w:val="ru-RU"/>
        </w:rPr>
        <w:t>Білім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7D4E47">
        <w:rPr>
          <w:rFonts w:eastAsia="Calibri"/>
          <w:sz w:val="28"/>
          <w:szCs w:val="28"/>
          <w:lang w:val="ru-RU"/>
        </w:rPr>
        <w:t>сапасын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ету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саласындағы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саясат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сапаны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ету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және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сапа </w:t>
      </w:r>
      <w:proofErr w:type="spellStart"/>
      <w:r w:rsidRPr="007D4E47">
        <w:rPr>
          <w:rFonts w:eastAsia="Calibri"/>
          <w:sz w:val="28"/>
          <w:szCs w:val="28"/>
          <w:lang w:val="ru-RU"/>
        </w:rPr>
        <w:t>мәдениетін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дамыту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мақсатында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0D710C">
        <w:rPr>
          <w:rFonts w:eastAsia="Calibri"/>
          <w:sz w:val="28"/>
          <w:szCs w:val="28"/>
          <w:lang w:val="ru-RU"/>
        </w:rPr>
        <w:t>У</w:t>
      </w:r>
      <w:r w:rsidRPr="007D4E47">
        <w:rPr>
          <w:rFonts w:eastAsia="Calibri"/>
          <w:sz w:val="28"/>
          <w:szCs w:val="28"/>
          <w:lang w:val="ru-RU"/>
        </w:rPr>
        <w:t>ниверситетте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қолданылатын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жалпы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тәсілдерді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0D710C">
        <w:rPr>
          <w:rFonts w:eastAsia="Calibri"/>
          <w:sz w:val="28"/>
          <w:szCs w:val="28"/>
          <w:lang w:val="ru-RU"/>
        </w:rPr>
        <w:t>маңызды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0D710C" w:rsidRPr="000D710C">
        <w:rPr>
          <w:rFonts w:eastAsia="Calibri"/>
          <w:sz w:val="28"/>
          <w:szCs w:val="28"/>
          <w:lang w:val="ru-RU"/>
        </w:rPr>
        <w:t>принцип</w:t>
      </w:r>
      <w:r w:rsidR="000D710C">
        <w:rPr>
          <w:rFonts w:eastAsia="Calibri"/>
          <w:sz w:val="28"/>
          <w:szCs w:val="28"/>
          <w:lang w:val="ru-RU"/>
        </w:rPr>
        <w:t>те</w:t>
      </w:r>
      <w:r w:rsidRPr="007D4E47">
        <w:rPr>
          <w:rFonts w:eastAsia="Calibri"/>
          <w:sz w:val="28"/>
          <w:szCs w:val="28"/>
          <w:lang w:val="ru-RU"/>
        </w:rPr>
        <w:t>р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7D4E47">
        <w:rPr>
          <w:rFonts w:eastAsia="Calibri"/>
          <w:sz w:val="28"/>
          <w:szCs w:val="28"/>
          <w:lang w:val="ru-RU"/>
        </w:rPr>
        <w:t>негізгі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0D710C" w:rsidRPr="000D710C">
        <w:rPr>
          <w:rFonts w:eastAsia="Calibri"/>
          <w:sz w:val="28"/>
          <w:szCs w:val="28"/>
          <w:lang w:val="ru-RU"/>
        </w:rPr>
        <w:t>механизм</w:t>
      </w:r>
      <w:r w:rsidR="000D710C">
        <w:rPr>
          <w:rFonts w:eastAsia="Calibri"/>
          <w:sz w:val="28"/>
          <w:szCs w:val="28"/>
          <w:lang w:val="ru-RU"/>
        </w:rPr>
        <w:t>д</w:t>
      </w:r>
      <w:r w:rsidRPr="007D4E47">
        <w:rPr>
          <w:rFonts w:eastAsia="Calibri"/>
          <w:sz w:val="28"/>
          <w:szCs w:val="28"/>
          <w:lang w:val="ru-RU"/>
        </w:rPr>
        <w:t>ерді</w:t>
      </w:r>
      <w:proofErr w:type="spellEnd"/>
      <w:r w:rsidRPr="007D4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D4E47">
        <w:rPr>
          <w:rFonts w:eastAsia="Calibri"/>
          <w:sz w:val="28"/>
          <w:szCs w:val="28"/>
          <w:lang w:val="ru-RU"/>
        </w:rPr>
        <w:t>көрсетеді</w:t>
      </w:r>
      <w:proofErr w:type="spellEnd"/>
      <w:r w:rsidR="00891C56" w:rsidRPr="00A73391">
        <w:rPr>
          <w:rFonts w:eastAsia="Calibri"/>
          <w:sz w:val="28"/>
          <w:szCs w:val="28"/>
          <w:lang w:val="ru-RU"/>
        </w:rPr>
        <w:t>.</w:t>
      </w:r>
    </w:p>
    <w:p w14:paraId="43DCE2D0" w14:textId="4535B825" w:rsidR="003343C2" w:rsidRPr="003343C2" w:rsidRDefault="003343C2" w:rsidP="009E2A3F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3343C2">
        <w:rPr>
          <w:rFonts w:eastAsia="Calibri"/>
          <w:sz w:val="28"/>
          <w:szCs w:val="28"/>
          <w:lang w:val="ru-RU"/>
        </w:rPr>
        <w:t>Университеттің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</w:t>
      </w:r>
      <w:r w:rsidRPr="003343C2">
        <w:rPr>
          <w:rFonts w:eastAsia="Calibri"/>
          <w:sz w:val="28"/>
          <w:szCs w:val="28"/>
          <w:lang w:val="ru-RU"/>
        </w:rPr>
        <w:t>ілім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3343C2">
        <w:rPr>
          <w:rFonts w:eastAsia="Calibri"/>
          <w:sz w:val="28"/>
          <w:szCs w:val="28"/>
          <w:lang w:val="ru-RU"/>
        </w:rPr>
        <w:t>сапасын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қамт</w:t>
      </w:r>
      <w:r>
        <w:rPr>
          <w:rFonts w:eastAsia="Calibri"/>
          <w:sz w:val="28"/>
          <w:szCs w:val="28"/>
          <w:lang w:val="ru-RU"/>
        </w:rPr>
        <w:t>амасыз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ету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саласындағы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саясаты</w:t>
      </w:r>
      <w:proofErr w:type="spellEnd"/>
      <w:r>
        <w:rPr>
          <w:rFonts w:eastAsia="Calibri"/>
          <w:sz w:val="28"/>
          <w:szCs w:val="28"/>
          <w:lang w:val="ru-RU"/>
        </w:rPr>
        <w:t xml:space="preserve"> «</w:t>
      </w:r>
      <w:proofErr w:type="spellStart"/>
      <w:r>
        <w:rPr>
          <w:rFonts w:eastAsia="Calibri"/>
          <w:sz w:val="28"/>
          <w:szCs w:val="28"/>
          <w:lang w:val="ru-RU"/>
        </w:rPr>
        <w:t>Ж</w:t>
      </w:r>
      <w:r w:rsidRPr="003343C2">
        <w:rPr>
          <w:rFonts w:eastAsia="Calibri"/>
          <w:sz w:val="28"/>
          <w:szCs w:val="28"/>
          <w:lang w:val="ru-RU"/>
        </w:rPr>
        <w:t>оғары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білім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берудің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еуропалық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кеңістігінде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еуропалық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стандарттар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</w:t>
      </w:r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сапаны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қамта</w:t>
      </w:r>
      <w:r>
        <w:rPr>
          <w:rFonts w:eastAsia="Calibri"/>
          <w:sz w:val="28"/>
          <w:szCs w:val="28"/>
          <w:lang w:val="ru-RU"/>
        </w:rPr>
        <w:t>масыз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ету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жөніндегі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нұсқаулықты</w:t>
      </w:r>
      <w:proofErr w:type="spellEnd"/>
      <w:r>
        <w:rPr>
          <w:rFonts w:eastAsia="Calibri"/>
          <w:sz w:val="28"/>
          <w:szCs w:val="28"/>
          <w:lang w:val="ru-RU"/>
        </w:rPr>
        <w:t>»</w:t>
      </w:r>
      <w:r w:rsidRPr="003343C2">
        <w:rPr>
          <w:rFonts w:eastAsia="Calibri"/>
          <w:sz w:val="28"/>
          <w:szCs w:val="28"/>
          <w:lang w:val="ru-RU"/>
        </w:rPr>
        <w:t xml:space="preserve"> (ESG, 2015) </w:t>
      </w:r>
      <w:proofErr w:type="spellStart"/>
      <w:r w:rsidRPr="003343C2">
        <w:rPr>
          <w:rFonts w:eastAsia="Calibri"/>
          <w:sz w:val="28"/>
          <w:szCs w:val="28"/>
          <w:lang w:val="ru-RU"/>
        </w:rPr>
        <w:t>қоса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алғанда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3343C2">
        <w:rPr>
          <w:rFonts w:eastAsia="Calibri"/>
          <w:sz w:val="28"/>
          <w:szCs w:val="28"/>
          <w:lang w:val="ru-RU"/>
        </w:rPr>
        <w:t>жоғары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білім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3343C2">
        <w:rPr>
          <w:rFonts w:eastAsia="Calibri"/>
          <w:sz w:val="28"/>
          <w:szCs w:val="28"/>
          <w:lang w:val="ru-RU"/>
        </w:rPr>
        <w:t>саласындағы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сапаны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етудің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ха</w:t>
      </w:r>
      <w:r>
        <w:rPr>
          <w:rFonts w:eastAsia="Calibri"/>
          <w:sz w:val="28"/>
          <w:szCs w:val="28"/>
          <w:lang w:val="ru-RU"/>
        </w:rPr>
        <w:t>лықаралық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тәсілдеріне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сол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сияқты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Қазақстан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Республикасы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Білім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және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ғылым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министрлігі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жүзег</w:t>
      </w:r>
      <w:r w:rsidRPr="003343C2">
        <w:rPr>
          <w:rFonts w:eastAsia="Calibri"/>
          <w:sz w:val="28"/>
          <w:szCs w:val="28"/>
          <w:lang w:val="ru-RU"/>
        </w:rPr>
        <w:t>е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асыратын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білім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3343C2">
        <w:rPr>
          <w:rFonts w:eastAsia="Calibri"/>
          <w:sz w:val="28"/>
          <w:szCs w:val="28"/>
          <w:lang w:val="ru-RU"/>
        </w:rPr>
        <w:t>саласындағы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Ұ</w:t>
      </w:r>
      <w:r w:rsidRPr="003343C2">
        <w:rPr>
          <w:rFonts w:eastAsia="Calibri"/>
          <w:sz w:val="28"/>
          <w:szCs w:val="28"/>
          <w:lang w:val="ru-RU"/>
        </w:rPr>
        <w:t>лттық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саясатқа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сәйкес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келеді</w:t>
      </w:r>
      <w:proofErr w:type="spellEnd"/>
      <w:r w:rsidRPr="003343C2">
        <w:rPr>
          <w:rFonts w:eastAsia="Calibri"/>
          <w:sz w:val="28"/>
          <w:szCs w:val="28"/>
          <w:lang w:val="ru-RU"/>
        </w:rPr>
        <w:t>.</w:t>
      </w:r>
    </w:p>
    <w:p w14:paraId="0BF61EF5" w14:textId="1E999E06" w:rsidR="003343C2" w:rsidRPr="003343C2" w:rsidRDefault="00F352D9" w:rsidP="009E2A3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</w:t>
      </w:r>
      <w:proofErr w:type="spellStart"/>
      <w:r>
        <w:rPr>
          <w:rFonts w:eastAsia="Calibri"/>
          <w:sz w:val="28"/>
          <w:szCs w:val="28"/>
          <w:lang w:val="ru-RU"/>
        </w:rPr>
        <w:t>Нархоз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университеті</w:t>
      </w:r>
      <w:proofErr w:type="spellEnd"/>
      <w:r>
        <w:rPr>
          <w:rFonts w:eastAsia="Calibri"/>
          <w:sz w:val="28"/>
          <w:szCs w:val="28"/>
          <w:lang w:val="ru-RU"/>
        </w:rPr>
        <w:t>»</w:t>
      </w:r>
      <w:r w:rsidR="003343C2" w:rsidRPr="003343C2">
        <w:rPr>
          <w:rFonts w:eastAsia="Calibri"/>
          <w:sz w:val="28"/>
          <w:szCs w:val="28"/>
          <w:lang w:val="ru-RU"/>
        </w:rPr>
        <w:t xml:space="preserve"> КЕАҚ</w:t>
      </w:r>
      <w:r>
        <w:rPr>
          <w:rFonts w:eastAsia="Calibri"/>
          <w:sz w:val="28"/>
          <w:szCs w:val="28"/>
          <w:lang w:val="ru-RU"/>
        </w:rPr>
        <w:t>-</w:t>
      </w:r>
      <w:proofErr w:type="spellStart"/>
      <w:r>
        <w:rPr>
          <w:rFonts w:eastAsia="Calibri"/>
          <w:sz w:val="28"/>
          <w:szCs w:val="28"/>
          <w:lang w:val="ru-RU"/>
        </w:rPr>
        <w:t>ның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Білім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сапасын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ету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саласындағы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саясаты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стратегиялық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менеджменттің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бір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бөлігі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болып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саналады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ол</w:t>
      </w:r>
      <w:proofErr w:type="spellEnd"/>
      <w:r>
        <w:rPr>
          <w:rFonts w:eastAsia="Calibri"/>
          <w:sz w:val="28"/>
          <w:szCs w:val="28"/>
          <w:lang w:val="ru-RU"/>
        </w:rPr>
        <w:t xml:space="preserve"> миссия</w:t>
      </w:r>
      <w:r w:rsidR="003343C2" w:rsidRPr="003343C2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с</w:t>
      </w:r>
      <w:r>
        <w:rPr>
          <w:rFonts w:eastAsia="Calibri"/>
          <w:sz w:val="28"/>
          <w:szCs w:val="28"/>
          <w:lang w:val="ru-RU"/>
        </w:rPr>
        <w:t>тратегиялық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даму </w:t>
      </w:r>
      <w:proofErr w:type="spellStart"/>
      <w:r>
        <w:rPr>
          <w:rFonts w:eastAsia="Calibri"/>
          <w:sz w:val="28"/>
          <w:szCs w:val="28"/>
          <w:lang w:val="ru-RU"/>
        </w:rPr>
        <w:t>тұжырымдамасы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Жарғы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академиялық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саясат</w:t>
      </w:r>
      <w:proofErr w:type="spellEnd"/>
      <w:r>
        <w:rPr>
          <w:rFonts w:eastAsia="Calibri"/>
          <w:sz w:val="28"/>
          <w:szCs w:val="28"/>
          <w:lang w:val="ru-RU"/>
        </w:rPr>
        <w:t xml:space="preserve"> пен</w:t>
      </w:r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</w:t>
      </w:r>
      <w:r w:rsidR="003343C2" w:rsidRPr="003343C2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басқа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да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ішкі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құжаттарына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сәйкес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343C2" w:rsidRPr="003343C2">
        <w:rPr>
          <w:rFonts w:eastAsia="Calibri"/>
          <w:sz w:val="28"/>
          <w:szCs w:val="28"/>
          <w:lang w:val="ru-RU"/>
        </w:rPr>
        <w:t>әзірленген</w:t>
      </w:r>
      <w:proofErr w:type="spellEnd"/>
      <w:r w:rsidR="003343C2" w:rsidRPr="003343C2">
        <w:rPr>
          <w:rFonts w:eastAsia="Calibri"/>
          <w:sz w:val="28"/>
          <w:szCs w:val="28"/>
          <w:lang w:val="ru-RU"/>
        </w:rPr>
        <w:t xml:space="preserve">. </w:t>
      </w:r>
    </w:p>
    <w:p w14:paraId="4DFD53DF" w14:textId="75258C85" w:rsidR="005421BC" w:rsidRPr="00A73391" w:rsidRDefault="003343C2" w:rsidP="00694839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3343C2">
        <w:rPr>
          <w:rFonts w:eastAsia="Calibri"/>
          <w:sz w:val="28"/>
          <w:szCs w:val="28"/>
          <w:lang w:val="ru-RU"/>
        </w:rPr>
        <w:t>Университетте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профессор-</w:t>
      </w:r>
      <w:proofErr w:type="spellStart"/>
      <w:r w:rsidRPr="003343C2">
        <w:rPr>
          <w:rFonts w:eastAsia="Calibri"/>
          <w:sz w:val="28"/>
          <w:szCs w:val="28"/>
          <w:lang w:val="ru-RU"/>
        </w:rPr>
        <w:t>оқытушылар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құрамы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="00F352D9">
        <w:rPr>
          <w:rFonts w:eastAsia="Calibri"/>
          <w:sz w:val="28"/>
          <w:szCs w:val="28"/>
          <w:lang w:val="ru-RU"/>
        </w:rPr>
        <w:t>У</w:t>
      </w:r>
      <w:r w:rsidRPr="003343C2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әкімшілік-басқару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персоналы </w:t>
      </w:r>
      <w:proofErr w:type="spellStart"/>
      <w:r w:rsidRPr="003343C2">
        <w:rPr>
          <w:rFonts w:eastAsia="Calibri"/>
          <w:sz w:val="28"/>
          <w:szCs w:val="28"/>
          <w:lang w:val="ru-RU"/>
        </w:rPr>
        <w:t>кө</w:t>
      </w:r>
      <w:r w:rsidR="00F352D9">
        <w:rPr>
          <w:rFonts w:eastAsia="Calibri"/>
          <w:sz w:val="28"/>
          <w:szCs w:val="28"/>
          <w:lang w:val="ru-RU"/>
        </w:rPr>
        <w:t>рсететін</w:t>
      </w:r>
      <w:proofErr w:type="spellEnd"/>
      <w:r w:rsidR="00F352D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F352D9">
        <w:rPr>
          <w:rFonts w:eastAsia="Calibri"/>
          <w:sz w:val="28"/>
          <w:szCs w:val="28"/>
          <w:lang w:val="ru-RU"/>
        </w:rPr>
        <w:t>білім</w:t>
      </w:r>
      <w:proofErr w:type="spellEnd"/>
      <w:r w:rsidR="00F352D9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="00F352D9">
        <w:rPr>
          <w:rFonts w:eastAsia="Calibri"/>
          <w:sz w:val="28"/>
          <w:szCs w:val="28"/>
          <w:lang w:val="ru-RU"/>
        </w:rPr>
        <w:t>қызметтерінің</w:t>
      </w:r>
      <w:proofErr w:type="spellEnd"/>
      <w:r w:rsidR="00F352D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сапасын</w:t>
      </w:r>
      <w:r w:rsidR="00F352D9">
        <w:rPr>
          <w:rFonts w:eastAsia="Calibri"/>
          <w:sz w:val="28"/>
          <w:szCs w:val="28"/>
          <w:lang w:val="ru-RU"/>
        </w:rPr>
        <w:t>а</w:t>
      </w:r>
      <w:proofErr w:type="spellEnd"/>
      <w:r w:rsidR="00F352D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F352D9">
        <w:rPr>
          <w:rFonts w:eastAsia="Calibri"/>
          <w:sz w:val="28"/>
          <w:szCs w:val="28"/>
          <w:lang w:val="ru-RU"/>
        </w:rPr>
        <w:t>іштей</w:t>
      </w:r>
      <w:proofErr w:type="spellEnd"/>
      <w:r w:rsidR="00F352D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F352D9">
        <w:rPr>
          <w:rFonts w:eastAsia="Calibri"/>
          <w:sz w:val="28"/>
          <w:szCs w:val="28"/>
          <w:lang w:val="ru-RU"/>
        </w:rPr>
        <w:t>және</w:t>
      </w:r>
      <w:proofErr w:type="spellEnd"/>
      <w:r w:rsidR="00F352D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F352D9">
        <w:rPr>
          <w:rFonts w:eastAsia="Calibri"/>
          <w:sz w:val="28"/>
          <w:szCs w:val="28"/>
          <w:lang w:val="ru-RU"/>
        </w:rPr>
        <w:t>сырттай</w:t>
      </w:r>
      <w:proofErr w:type="spellEnd"/>
      <w:r w:rsidR="00F352D9">
        <w:rPr>
          <w:rFonts w:eastAsia="Calibri"/>
          <w:sz w:val="28"/>
          <w:szCs w:val="28"/>
          <w:lang w:val="ru-RU"/>
        </w:rPr>
        <w:t xml:space="preserve"> мониторинг </w:t>
      </w:r>
      <w:proofErr w:type="spellStart"/>
      <w:r w:rsidR="00F352D9">
        <w:rPr>
          <w:rFonts w:eastAsia="Calibri"/>
          <w:sz w:val="28"/>
          <w:szCs w:val="28"/>
          <w:lang w:val="ru-RU"/>
        </w:rPr>
        <w:t>жүргізудің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кешенді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жүйесі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жұмыс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3C2">
        <w:rPr>
          <w:rFonts w:eastAsia="Calibri"/>
          <w:sz w:val="28"/>
          <w:szCs w:val="28"/>
          <w:lang w:val="ru-RU"/>
        </w:rPr>
        <w:t>істейді</w:t>
      </w:r>
      <w:proofErr w:type="spellEnd"/>
      <w:r w:rsidR="006B1521" w:rsidRPr="00A73391">
        <w:rPr>
          <w:rFonts w:eastAsia="Calibri"/>
          <w:sz w:val="28"/>
          <w:szCs w:val="28"/>
          <w:lang w:val="ru-RU"/>
        </w:rPr>
        <w:t>.</w:t>
      </w:r>
    </w:p>
    <w:p w14:paraId="6E6878DE" w14:textId="543DE8E3" w:rsidR="00853435" w:rsidRPr="00A73391" w:rsidRDefault="00853435" w:rsidP="00694839">
      <w:pPr>
        <w:jc w:val="both"/>
        <w:rPr>
          <w:rFonts w:eastAsia="Calibri"/>
          <w:sz w:val="28"/>
          <w:szCs w:val="28"/>
          <w:lang w:val="ru-RU"/>
        </w:rPr>
      </w:pPr>
    </w:p>
    <w:p w14:paraId="528A4EDC" w14:textId="4C53E9E2" w:rsidR="00891C56" w:rsidRPr="00A73391" w:rsidRDefault="00757E0A" w:rsidP="00DE65BC">
      <w:pPr>
        <w:jc w:val="center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 xml:space="preserve">I.1. </w:t>
      </w:r>
      <w:r w:rsidR="00D123E4">
        <w:rPr>
          <w:rFonts w:eastAsia="Calibri"/>
          <w:b/>
          <w:sz w:val="28"/>
          <w:szCs w:val="28"/>
          <w:lang w:val="ru-RU"/>
        </w:rPr>
        <w:t>АНЫҚТАМАЛАР</w:t>
      </w:r>
    </w:p>
    <w:p w14:paraId="2CA9F7D3" w14:textId="01B21EB3" w:rsidR="00891C56" w:rsidRPr="00A73391" w:rsidRDefault="00F352D9" w:rsidP="00694839">
      <w:pPr>
        <w:jc w:val="both"/>
        <w:rPr>
          <w:rFonts w:eastAsia="Calibri"/>
          <w:b/>
          <w:sz w:val="28"/>
          <w:szCs w:val="28"/>
          <w:lang w:val="ru-RU"/>
        </w:rPr>
      </w:pPr>
      <w:proofErr w:type="spellStart"/>
      <w:r>
        <w:rPr>
          <w:rFonts w:eastAsia="Calibri"/>
          <w:b/>
          <w:sz w:val="28"/>
          <w:szCs w:val="28"/>
          <w:lang w:val="ru-RU"/>
        </w:rPr>
        <w:t>Білім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 беру </w:t>
      </w:r>
      <w:proofErr w:type="spellStart"/>
      <w:r>
        <w:rPr>
          <w:rFonts w:eastAsia="Calibri"/>
          <w:b/>
          <w:sz w:val="28"/>
          <w:szCs w:val="28"/>
          <w:lang w:val="ru-RU"/>
        </w:rPr>
        <w:t>сапасы</w:t>
      </w:r>
      <w:proofErr w:type="spellEnd"/>
      <w:r w:rsidR="00891C56" w:rsidRPr="00A73391">
        <w:rPr>
          <w:rFonts w:eastAsia="Calibri"/>
          <w:b/>
          <w:sz w:val="28"/>
          <w:szCs w:val="28"/>
          <w:lang w:val="ru-RU"/>
        </w:rPr>
        <w:t xml:space="preserve"> –</w:t>
      </w:r>
      <w:r w:rsidR="00826E81" w:rsidRPr="00A7339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бұл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білім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беру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моделінің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контекстуал</w:t>
      </w:r>
      <w:r>
        <w:rPr>
          <w:color w:val="000000"/>
          <w:sz w:val="28"/>
          <w:szCs w:val="28"/>
          <w:shd w:val="clear" w:color="auto" w:fill="FFFFFF"/>
          <w:lang w:val="ru-RU"/>
        </w:rPr>
        <w:t>ды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мәнмәтіндік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)</w:t>
      </w:r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мазмұнын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жо</w:t>
      </w:r>
      <w:r>
        <w:rPr>
          <w:color w:val="000000"/>
          <w:sz w:val="28"/>
          <w:szCs w:val="28"/>
          <w:shd w:val="clear" w:color="auto" w:fill="FFFFFF"/>
          <w:lang w:val="ru-RU"/>
        </w:rPr>
        <w:t>ғары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оқу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орындарының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мақсаттары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міндеттері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мен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миссияс</w:t>
      </w:r>
      <w:r>
        <w:rPr>
          <w:color w:val="000000"/>
          <w:sz w:val="28"/>
          <w:szCs w:val="28"/>
          <w:shd w:val="clear" w:color="auto" w:fill="FFFFFF"/>
          <w:lang w:val="ru-RU"/>
        </w:rPr>
        <w:t>ын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сондай-ақ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әрбір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жеке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жүйе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, ЖОО,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бағдарлама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немесе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пәннің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ерекше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стандарттарын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қамтитын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серпінді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динамикалық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)</w:t>
      </w:r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көп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өлшемді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көп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деңгейлі</w:t>
      </w:r>
      <w:proofErr w:type="spellEnd"/>
      <w:r w:rsidRPr="00F352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2D9">
        <w:rPr>
          <w:color w:val="000000"/>
          <w:sz w:val="28"/>
          <w:szCs w:val="28"/>
          <w:shd w:val="clear" w:color="auto" w:fill="FFFFFF"/>
          <w:lang w:val="ru-RU"/>
        </w:rPr>
        <w:t>тұжырымдама</w:t>
      </w:r>
      <w:proofErr w:type="spellEnd"/>
      <w:r w:rsidR="00826E81" w:rsidRPr="00A73391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6CAB7F73" w14:textId="3CF5A955" w:rsidR="009005BC" w:rsidRPr="009005BC" w:rsidRDefault="009005BC" w:rsidP="00694839">
      <w:pPr>
        <w:jc w:val="both"/>
        <w:rPr>
          <w:rFonts w:eastAsia="Calibri"/>
          <w:b/>
          <w:sz w:val="28"/>
          <w:szCs w:val="28"/>
          <w:lang w:val="ru-RU"/>
        </w:rPr>
      </w:pPr>
      <w:proofErr w:type="spellStart"/>
      <w:r w:rsidRPr="009005BC">
        <w:rPr>
          <w:rFonts w:eastAsia="Calibri"/>
          <w:b/>
          <w:sz w:val="28"/>
          <w:szCs w:val="28"/>
          <w:lang w:val="ru-RU"/>
        </w:rPr>
        <w:t>Сапаны</w:t>
      </w:r>
      <w:proofErr w:type="spellEnd"/>
      <w:r w:rsidRPr="009005BC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b/>
          <w:sz w:val="28"/>
          <w:szCs w:val="28"/>
          <w:lang w:val="ru-RU"/>
        </w:rPr>
        <w:t>қамтамасыз</w:t>
      </w:r>
      <w:proofErr w:type="spellEnd"/>
      <w:r w:rsidRPr="009005BC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b/>
          <w:sz w:val="28"/>
          <w:szCs w:val="28"/>
          <w:lang w:val="ru-RU"/>
        </w:rPr>
        <w:t>ету</w:t>
      </w:r>
      <w:proofErr w:type="spellEnd"/>
      <w:r w:rsidRPr="003343C2">
        <w:rPr>
          <w:rFonts w:eastAsia="Calibri"/>
          <w:sz w:val="28"/>
          <w:szCs w:val="28"/>
          <w:lang w:val="ru-RU"/>
        </w:rPr>
        <w:t xml:space="preserve"> </w:t>
      </w:r>
      <w:r w:rsidR="00891C56" w:rsidRPr="00A73391">
        <w:rPr>
          <w:rFonts w:eastAsia="Calibri"/>
          <w:b/>
          <w:sz w:val="28"/>
          <w:szCs w:val="28"/>
          <w:lang w:val="ru-RU"/>
        </w:rPr>
        <w:t>–</w:t>
      </w:r>
      <w:r w:rsidR="00272BA5" w:rsidRPr="00A73391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бұл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жоғары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білім</w:t>
      </w:r>
      <w:proofErr w:type="spellEnd"/>
      <w:r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>
        <w:rPr>
          <w:rFonts w:eastAsia="Calibri"/>
          <w:sz w:val="28"/>
          <w:szCs w:val="28"/>
          <w:lang w:val="ru-RU"/>
        </w:rPr>
        <w:t>жүйесі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жекелеген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университеттер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>
        <w:rPr>
          <w:rFonts w:eastAsia="Calibri"/>
          <w:sz w:val="28"/>
          <w:szCs w:val="28"/>
          <w:lang w:val="ru-RU"/>
        </w:rPr>
        <w:t>б</w:t>
      </w:r>
      <w:r w:rsidRPr="009005BC">
        <w:rPr>
          <w:rFonts w:eastAsia="Calibri"/>
          <w:sz w:val="28"/>
          <w:szCs w:val="28"/>
          <w:lang w:val="ru-RU"/>
        </w:rPr>
        <w:t>ағдарламалардың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сапасын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бағалаудың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үздіксіз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де </w:t>
      </w:r>
      <w:proofErr w:type="spellStart"/>
      <w:r>
        <w:rPr>
          <w:rFonts w:eastAsia="Calibri"/>
          <w:sz w:val="28"/>
          <w:szCs w:val="28"/>
          <w:lang w:val="ru-RU"/>
        </w:rPr>
        <w:t>тұрақты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үдері</w:t>
      </w:r>
      <w:r w:rsidRPr="009005BC">
        <w:rPr>
          <w:rFonts w:eastAsia="Calibri"/>
          <w:sz w:val="28"/>
          <w:szCs w:val="28"/>
          <w:lang w:val="ru-RU"/>
        </w:rPr>
        <w:t>сін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білдіретін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жан-жақты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термин</w:t>
      </w:r>
      <w:r w:rsidRPr="009005BC">
        <w:rPr>
          <w:rFonts w:eastAsia="Calibri"/>
          <w:b/>
          <w:sz w:val="28"/>
          <w:szCs w:val="28"/>
          <w:lang w:val="ru-RU"/>
        </w:rPr>
        <w:t>.</w:t>
      </w:r>
    </w:p>
    <w:p w14:paraId="6DBA01FF" w14:textId="77777777" w:rsidR="009005BC" w:rsidRPr="009005BC" w:rsidRDefault="009005BC" w:rsidP="00694839">
      <w:pPr>
        <w:jc w:val="both"/>
        <w:rPr>
          <w:rFonts w:eastAsia="Calibri"/>
          <w:sz w:val="28"/>
          <w:szCs w:val="28"/>
          <w:lang w:val="ru-RU"/>
        </w:rPr>
      </w:pPr>
      <w:r w:rsidRPr="009005BC">
        <w:rPr>
          <w:rFonts w:eastAsia="Calibri"/>
          <w:i/>
          <w:sz w:val="28"/>
          <w:szCs w:val="28"/>
          <w:lang w:val="ru-RU"/>
        </w:rPr>
        <w:t>Термин</w:t>
      </w:r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жетілдірудің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үздіксіз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циклі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ішіндегі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барлық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қызмет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түрлерін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қамтиды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(</w:t>
      </w:r>
      <w:proofErr w:type="spellStart"/>
      <w:r w:rsidRPr="009005BC">
        <w:rPr>
          <w:rFonts w:eastAsia="Calibri"/>
          <w:sz w:val="28"/>
          <w:szCs w:val="28"/>
          <w:lang w:val="ru-RU"/>
        </w:rPr>
        <w:t>яғни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сапаны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ету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және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жетілдіру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жөніндегі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қызмет</w:t>
      </w:r>
      <w:proofErr w:type="spellEnd"/>
      <w:r w:rsidRPr="009005BC">
        <w:rPr>
          <w:rFonts w:eastAsia="Calibri"/>
          <w:sz w:val="28"/>
          <w:szCs w:val="28"/>
          <w:lang w:val="ru-RU"/>
        </w:rPr>
        <w:t>).</w:t>
      </w:r>
    </w:p>
    <w:p w14:paraId="3DAA8731" w14:textId="6469F97A" w:rsidR="00891C56" w:rsidRPr="00A73391" w:rsidRDefault="009005BC" w:rsidP="00694839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9005BC">
        <w:rPr>
          <w:rFonts w:eastAsia="Calibri"/>
          <w:b/>
          <w:sz w:val="28"/>
          <w:szCs w:val="28"/>
          <w:lang w:val="ru-RU"/>
        </w:rPr>
        <w:t>Сапаны</w:t>
      </w:r>
      <w:proofErr w:type="spellEnd"/>
      <w:r w:rsidRPr="009005BC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b/>
          <w:sz w:val="28"/>
          <w:szCs w:val="28"/>
          <w:lang w:val="ru-RU"/>
        </w:rPr>
        <w:t>қамтамасыз</w:t>
      </w:r>
      <w:proofErr w:type="spellEnd"/>
      <w:r w:rsidRPr="009005BC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b/>
          <w:sz w:val="28"/>
          <w:szCs w:val="28"/>
          <w:lang w:val="ru-RU"/>
        </w:rPr>
        <w:t>ету</w:t>
      </w:r>
      <w:r>
        <w:rPr>
          <w:rFonts w:eastAsia="Calibri"/>
          <w:b/>
          <w:sz w:val="28"/>
          <w:szCs w:val="28"/>
          <w:lang w:val="ru-RU"/>
        </w:rPr>
        <w:t>дің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ru-RU"/>
        </w:rPr>
        <w:t>ішкі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ru-RU"/>
        </w:rPr>
        <w:t>жүйесі</w:t>
      </w:r>
      <w:proofErr w:type="spellEnd"/>
      <w:r w:rsidR="00891C56" w:rsidRPr="00A73391">
        <w:rPr>
          <w:rFonts w:eastAsia="Calibri"/>
          <w:b/>
          <w:sz w:val="28"/>
          <w:szCs w:val="28"/>
          <w:lang w:val="ru-RU"/>
        </w:rPr>
        <w:t xml:space="preserve"> – </w:t>
      </w:r>
      <w:proofErr w:type="spellStart"/>
      <w:r w:rsidRPr="009005BC">
        <w:rPr>
          <w:rFonts w:eastAsia="Calibri"/>
          <w:sz w:val="28"/>
          <w:szCs w:val="28"/>
          <w:lang w:val="ru-RU"/>
        </w:rPr>
        <w:t>басқару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құралы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және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мүдделі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тұлғалардың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қажеттіліктеріне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сәйкес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білім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>
        <w:rPr>
          <w:rFonts w:eastAsia="Calibri"/>
          <w:sz w:val="28"/>
          <w:szCs w:val="28"/>
          <w:lang w:val="ru-RU"/>
        </w:rPr>
        <w:t>үдері</w:t>
      </w:r>
      <w:r w:rsidRPr="009005BC">
        <w:rPr>
          <w:rFonts w:eastAsia="Calibri"/>
          <w:sz w:val="28"/>
          <w:szCs w:val="28"/>
          <w:lang w:val="ru-RU"/>
        </w:rPr>
        <w:t>сінің</w:t>
      </w:r>
      <w:proofErr w:type="spellEnd"/>
      <w:r w:rsidRPr="009005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нәт</w:t>
      </w:r>
      <w:r>
        <w:rPr>
          <w:rFonts w:eastAsia="Calibri"/>
          <w:sz w:val="28"/>
          <w:szCs w:val="28"/>
          <w:lang w:val="ru-RU"/>
        </w:rPr>
        <w:t>ижелеріне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қол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жеткізу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005BC">
        <w:rPr>
          <w:rFonts w:eastAsia="Calibri"/>
          <w:sz w:val="28"/>
          <w:szCs w:val="28"/>
          <w:lang w:val="ru-RU"/>
        </w:rPr>
        <w:t>механизм</w:t>
      </w:r>
      <w:r>
        <w:rPr>
          <w:rFonts w:eastAsia="Calibri"/>
          <w:sz w:val="28"/>
          <w:szCs w:val="28"/>
          <w:lang w:val="ru-RU"/>
        </w:rPr>
        <w:t>і</w:t>
      </w:r>
      <w:proofErr w:type="spellEnd"/>
      <w:r w:rsidR="00272BA5" w:rsidRPr="00A73391">
        <w:rPr>
          <w:rFonts w:eastAsia="Calibri"/>
          <w:sz w:val="28"/>
          <w:szCs w:val="28"/>
          <w:lang w:val="ru-RU"/>
        </w:rPr>
        <w:t>.</w:t>
      </w:r>
    </w:p>
    <w:p w14:paraId="200A4811" w14:textId="271150F4" w:rsidR="00A64935" w:rsidRPr="00A73391" w:rsidRDefault="009005BC" w:rsidP="00694839">
      <w:pPr>
        <w:jc w:val="both"/>
        <w:rPr>
          <w:rFonts w:eastAsia="Calibri"/>
          <w:sz w:val="28"/>
          <w:szCs w:val="28"/>
          <w:lang w:val="ru-RU"/>
        </w:rPr>
      </w:pPr>
      <w:r>
        <w:rPr>
          <w:rStyle w:val="af3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Сапа </w:t>
      </w:r>
      <w:proofErr w:type="spellStart"/>
      <w:r>
        <w:rPr>
          <w:rStyle w:val="af3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мәдениеті</w:t>
      </w:r>
      <w:proofErr w:type="spellEnd"/>
      <w:r w:rsidR="00A64935" w:rsidRPr="00A7339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73391">
        <w:rPr>
          <w:rFonts w:eastAsia="Calibri"/>
          <w:b/>
          <w:sz w:val="28"/>
          <w:szCs w:val="28"/>
          <w:lang w:val="ru-RU"/>
        </w:rPr>
        <w:t>–</w:t>
      </w:r>
      <w:r w:rsidR="00A64935" w:rsidRPr="00A7339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білім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беру </w:t>
      </w:r>
      <w:proofErr w:type="spellStart"/>
      <w:r w:rsidR="00EE2451">
        <w:rPr>
          <w:color w:val="000000"/>
          <w:sz w:val="28"/>
          <w:szCs w:val="28"/>
          <w:shd w:val="clear" w:color="auto" w:fill="FFFFFF"/>
          <w:lang w:val="ru-RU"/>
        </w:rPr>
        <w:t>үдері</w:t>
      </w:r>
      <w:r w:rsidR="00561ED0">
        <w:rPr>
          <w:color w:val="000000"/>
          <w:sz w:val="28"/>
          <w:szCs w:val="28"/>
          <w:shd w:val="clear" w:color="auto" w:fill="FFFFFF"/>
          <w:lang w:val="ru-RU"/>
        </w:rPr>
        <w:t>сінің</w:t>
      </w:r>
      <w:proofErr w:type="spellEnd"/>
      <w:r w:rsidR="00561ED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1ED0">
        <w:rPr>
          <w:color w:val="000000"/>
          <w:sz w:val="28"/>
          <w:szCs w:val="28"/>
          <w:shd w:val="clear" w:color="auto" w:fill="FFFFFF"/>
          <w:lang w:val="ru-RU"/>
        </w:rPr>
        <w:t>барлық</w:t>
      </w:r>
      <w:proofErr w:type="spellEnd"/>
      <w:r w:rsidR="00561ED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1ED0">
        <w:rPr>
          <w:color w:val="000000"/>
          <w:sz w:val="28"/>
          <w:szCs w:val="28"/>
          <w:shd w:val="clear" w:color="auto" w:fill="FFFFFF"/>
          <w:lang w:val="ru-RU"/>
        </w:rPr>
        <w:t>қатысушылары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1ED0">
        <w:rPr>
          <w:color w:val="000000"/>
          <w:sz w:val="28"/>
          <w:szCs w:val="28"/>
          <w:shd w:val="clear" w:color="auto" w:fill="FFFFFF"/>
          <w:lang w:val="ru-RU"/>
        </w:rPr>
        <w:t>қуаттайтын</w:t>
      </w:r>
      <w:proofErr w:type="spellEnd"/>
      <w:r w:rsidR="00561ED0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жалпы</w:t>
      </w:r>
      <w:proofErr w:type="spellEnd"/>
      <w:r w:rsidR="00561ED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1ED0">
        <w:rPr>
          <w:color w:val="000000"/>
          <w:sz w:val="28"/>
          <w:szCs w:val="28"/>
          <w:shd w:val="clear" w:color="auto" w:fill="FFFFFF"/>
          <w:lang w:val="ru-RU"/>
        </w:rPr>
        <w:t>қабылданған</w:t>
      </w:r>
      <w:proofErr w:type="spellEnd"/>
      <w:r w:rsidR="00561ED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1ED0">
        <w:rPr>
          <w:color w:val="000000"/>
          <w:sz w:val="28"/>
          <w:szCs w:val="28"/>
          <w:shd w:val="clear" w:color="auto" w:fill="FFFFFF"/>
          <w:lang w:val="ru-RU"/>
        </w:rPr>
        <w:t>білім</w:t>
      </w:r>
      <w:proofErr w:type="spellEnd"/>
      <w:r w:rsidR="00561ED0">
        <w:rPr>
          <w:color w:val="000000"/>
          <w:sz w:val="28"/>
          <w:szCs w:val="28"/>
          <w:shd w:val="clear" w:color="auto" w:fill="FFFFFF"/>
          <w:lang w:val="ru-RU"/>
        </w:rPr>
        <w:t xml:space="preserve"> беру </w:t>
      </w:r>
      <w:proofErr w:type="spellStart"/>
      <w:r w:rsidR="00561ED0">
        <w:rPr>
          <w:color w:val="000000"/>
          <w:sz w:val="28"/>
          <w:szCs w:val="28"/>
          <w:shd w:val="clear" w:color="auto" w:fill="FFFFFF"/>
          <w:lang w:val="ru-RU"/>
        </w:rPr>
        <w:t>ұйымы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сапа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моделінің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жиынтығы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Жоғары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білім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берудегі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1ED0">
        <w:rPr>
          <w:color w:val="000000"/>
          <w:sz w:val="28"/>
          <w:szCs w:val="28"/>
          <w:shd w:val="clear" w:color="auto" w:fill="FFFFFF"/>
          <w:lang w:val="ru-RU"/>
        </w:rPr>
        <w:t>сапаға</w:t>
      </w:r>
      <w:proofErr w:type="spellEnd"/>
      <w:r w:rsidR="00561ED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1ED0">
        <w:rPr>
          <w:color w:val="000000"/>
          <w:sz w:val="28"/>
          <w:szCs w:val="28"/>
          <w:shd w:val="clear" w:color="auto" w:fill="FFFFFF"/>
          <w:lang w:val="ru-RU"/>
        </w:rPr>
        <w:t>деген</w:t>
      </w:r>
      <w:proofErr w:type="spellEnd"/>
      <w:r w:rsidR="00561ED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1ED0">
        <w:rPr>
          <w:color w:val="000000"/>
          <w:sz w:val="28"/>
          <w:szCs w:val="28"/>
          <w:shd w:val="clear" w:color="auto" w:fill="FFFFFF"/>
          <w:lang w:val="ru-RU"/>
        </w:rPr>
        <w:t>ұмтылыс</w:t>
      </w:r>
      <w:proofErr w:type="spellEnd"/>
      <w:r w:rsidR="00561ED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1ED0">
        <w:rPr>
          <w:color w:val="000000"/>
          <w:sz w:val="28"/>
          <w:szCs w:val="28"/>
          <w:shd w:val="clear" w:color="auto" w:fill="FFFFFF"/>
          <w:lang w:val="ru-RU"/>
        </w:rPr>
        <w:t>мәдениет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және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сапаны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1ED0" w:rsidRPr="00EE2451">
        <w:rPr>
          <w:color w:val="000000"/>
          <w:sz w:val="28"/>
          <w:szCs w:val="28"/>
          <w:shd w:val="clear" w:color="auto" w:fill="FFFFFF"/>
          <w:lang w:val="ru-RU"/>
        </w:rPr>
        <w:t>тиімді</w:t>
      </w:r>
      <w:proofErr w:type="spellEnd"/>
      <w:r w:rsidR="00561ED0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басқарумен</w:t>
      </w:r>
      <w:proofErr w:type="spellEnd"/>
      <w:r w:rsidR="00561ED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1ED0">
        <w:rPr>
          <w:color w:val="000000"/>
          <w:sz w:val="28"/>
          <w:szCs w:val="28"/>
          <w:shd w:val="clear" w:color="auto" w:fill="FFFFFF"/>
          <w:lang w:val="ru-RU"/>
        </w:rPr>
        <w:t>бірге</w:t>
      </w:r>
      <w:proofErr w:type="spellEnd"/>
      <w:r w:rsidR="00561ED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1ED0">
        <w:rPr>
          <w:color w:val="000000"/>
          <w:sz w:val="28"/>
          <w:szCs w:val="28"/>
          <w:shd w:val="clear" w:color="auto" w:fill="FFFFFF"/>
          <w:lang w:val="ru-RU"/>
        </w:rPr>
        <w:t>үйлестікте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сапаны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қамтамасыз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ету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процедуралары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арқылы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) сапа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мәдениетінің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ингредиенттері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>болып</w:t>
      </w:r>
      <w:proofErr w:type="spellEnd"/>
      <w:r w:rsidR="00EE2451" w:rsidRPr="00EE24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F5FC2">
        <w:rPr>
          <w:color w:val="000000"/>
          <w:sz w:val="28"/>
          <w:szCs w:val="28"/>
          <w:shd w:val="clear" w:color="auto" w:fill="FFFFFF"/>
          <w:lang w:val="ru-RU"/>
        </w:rPr>
        <w:t>есептеледі</w:t>
      </w:r>
      <w:proofErr w:type="spellEnd"/>
      <w:r w:rsidR="00A64935" w:rsidRPr="00A73391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7C96763A" w14:textId="77777777" w:rsidR="00891C56" w:rsidRPr="00A73391" w:rsidRDefault="00891C56" w:rsidP="00694839">
      <w:pPr>
        <w:jc w:val="both"/>
        <w:rPr>
          <w:rFonts w:eastAsia="Calibri"/>
          <w:b/>
          <w:sz w:val="28"/>
          <w:szCs w:val="28"/>
          <w:lang w:val="ru-RU"/>
        </w:rPr>
      </w:pPr>
    </w:p>
    <w:p w14:paraId="2255E44F" w14:textId="738B3174" w:rsidR="00853435" w:rsidRPr="00A73391" w:rsidRDefault="00C970E7" w:rsidP="00DE65BC">
      <w:pPr>
        <w:contextualSpacing/>
        <w:jc w:val="center"/>
        <w:rPr>
          <w:rFonts w:eastAsia="Calibri"/>
          <w:b/>
          <w:iCs/>
          <w:sz w:val="28"/>
          <w:szCs w:val="28"/>
          <w:lang w:val="ru-RU"/>
        </w:rPr>
      </w:pPr>
      <w:r w:rsidRPr="00A73391">
        <w:rPr>
          <w:rFonts w:eastAsia="Calibri"/>
          <w:b/>
          <w:iCs/>
          <w:sz w:val="28"/>
          <w:szCs w:val="28"/>
          <w:lang w:val="ru-RU"/>
        </w:rPr>
        <w:lastRenderedPageBreak/>
        <w:t xml:space="preserve">II. </w:t>
      </w:r>
      <w:r w:rsidR="002F5FC2" w:rsidRPr="002F5FC2">
        <w:rPr>
          <w:b/>
          <w:sz w:val="26"/>
          <w:szCs w:val="26"/>
          <w:lang w:val="ru-RU"/>
        </w:rPr>
        <w:t>САПАНЫ ҚАМТАМАСЫЗ ЕТУДІҢ ІШКІ ЖҮЙЕСІ</w:t>
      </w:r>
    </w:p>
    <w:p w14:paraId="0198238F" w14:textId="77777777" w:rsidR="00853435" w:rsidRPr="00A73391" w:rsidRDefault="00853435" w:rsidP="00694839">
      <w:pPr>
        <w:contextualSpacing/>
        <w:jc w:val="both"/>
        <w:rPr>
          <w:rFonts w:eastAsia="Calibri"/>
          <w:b/>
          <w:iCs/>
          <w:sz w:val="28"/>
          <w:szCs w:val="28"/>
          <w:lang w:val="ru-RU"/>
        </w:rPr>
      </w:pPr>
    </w:p>
    <w:p w14:paraId="076405D4" w14:textId="342104B4" w:rsidR="006B1521" w:rsidRPr="00A73391" w:rsidRDefault="006B1521" w:rsidP="00694839">
      <w:pPr>
        <w:contextualSpacing/>
        <w:jc w:val="both"/>
        <w:rPr>
          <w:rFonts w:eastAsia="Calibri"/>
          <w:b/>
          <w:iCs/>
          <w:sz w:val="28"/>
          <w:szCs w:val="28"/>
          <w:lang w:val="ru-RU"/>
        </w:rPr>
      </w:pPr>
      <w:r w:rsidRPr="00A73391">
        <w:rPr>
          <w:rFonts w:eastAsia="Calibri"/>
          <w:b/>
          <w:iCs/>
          <w:sz w:val="28"/>
          <w:szCs w:val="28"/>
          <w:lang w:val="ru-RU"/>
        </w:rPr>
        <w:t>I</w:t>
      </w:r>
      <w:r w:rsidR="00C970E7" w:rsidRPr="00A73391">
        <w:rPr>
          <w:rFonts w:eastAsia="Calibri"/>
          <w:b/>
          <w:iCs/>
          <w:sz w:val="28"/>
          <w:szCs w:val="28"/>
          <w:lang w:val="ru-RU"/>
        </w:rPr>
        <w:t>I</w:t>
      </w:r>
      <w:r w:rsidR="00451500" w:rsidRPr="00A73391">
        <w:rPr>
          <w:rFonts w:eastAsia="Calibri"/>
          <w:b/>
          <w:iCs/>
          <w:sz w:val="28"/>
          <w:szCs w:val="28"/>
          <w:lang w:val="ru-RU"/>
        </w:rPr>
        <w:t xml:space="preserve">.1. </w:t>
      </w:r>
      <w:proofErr w:type="spellStart"/>
      <w:r w:rsidR="002F5FC2" w:rsidRPr="009005BC">
        <w:rPr>
          <w:rFonts w:eastAsia="Calibri"/>
          <w:b/>
          <w:sz w:val="28"/>
          <w:szCs w:val="28"/>
          <w:lang w:val="ru-RU"/>
        </w:rPr>
        <w:t>Сапаны</w:t>
      </w:r>
      <w:proofErr w:type="spellEnd"/>
      <w:r w:rsidR="002F5FC2" w:rsidRPr="009005BC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2F5FC2" w:rsidRPr="009005BC">
        <w:rPr>
          <w:rFonts w:eastAsia="Calibri"/>
          <w:b/>
          <w:sz w:val="28"/>
          <w:szCs w:val="28"/>
          <w:lang w:val="ru-RU"/>
        </w:rPr>
        <w:t>қамтамасыз</w:t>
      </w:r>
      <w:proofErr w:type="spellEnd"/>
      <w:r w:rsidR="002F5FC2" w:rsidRPr="009005BC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2F5FC2" w:rsidRPr="009005BC">
        <w:rPr>
          <w:rFonts w:eastAsia="Calibri"/>
          <w:b/>
          <w:sz w:val="28"/>
          <w:szCs w:val="28"/>
          <w:lang w:val="ru-RU"/>
        </w:rPr>
        <w:t>ету</w:t>
      </w:r>
      <w:proofErr w:type="spellEnd"/>
      <w:r w:rsidR="002F5FC2" w:rsidRPr="00A73391">
        <w:rPr>
          <w:rFonts w:eastAsia="Calibri"/>
          <w:b/>
          <w:iCs/>
          <w:sz w:val="28"/>
          <w:szCs w:val="28"/>
          <w:lang w:val="ru-RU"/>
        </w:rPr>
        <w:t xml:space="preserve"> </w:t>
      </w:r>
      <w:proofErr w:type="spellStart"/>
      <w:r w:rsidR="002F5FC2">
        <w:rPr>
          <w:rFonts w:eastAsia="Calibri"/>
          <w:b/>
          <w:iCs/>
          <w:sz w:val="28"/>
          <w:szCs w:val="28"/>
          <w:lang w:val="ru-RU"/>
        </w:rPr>
        <w:t>саласындағы</w:t>
      </w:r>
      <w:proofErr w:type="spellEnd"/>
      <w:r w:rsidR="002F5FC2">
        <w:rPr>
          <w:rFonts w:eastAsia="Calibri"/>
          <w:b/>
          <w:iCs/>
          <w:sz w:val="28"/>
          <w:szCs w:val="28"/>
          <w:lang w:val="ru-RU"/>
        </w:rPr>
        <w:t xml:space="preserve"> </w:t>
      </w:r>
      <w:proofErr w:type="spellStart"/>
      <w:r w:rsidR="002F5FC2">
        <w:rPr>
          <w:rFonts w:eastAsia="Calibri"/>
          <w:b/>
          <w:iCs/>
          <w:sz w:val="28"/>
          <w:szCs w:val="28"/>
          <w:lang w:val="ru-RU"/>
        </w:rPr>
        <w:t>саясаттың</w:t>
      </w:r>
      <w:proofErr w:type="spellEnd"/>
      <w:r w:rsidR="002F5FC2">
        <w:rPr>
          <w:rFonts w:eastAsia="Calibri"/>
          <w:b/>
          <w:iCs/>
          <w:sz w:val="28"/>
          <w:szCs w:val="28"/>
          <w:lang w:val="ru-RU"/>
        </w:rPr>
        <w:t xml:space="preserve"> </w:t>
      </w:r>
      <w:proofErr w:type="spellStart"/>
      <w:r w:rsidR="002F5FC2">
        <w:rPr>
          <w:rFonts w:eastAsia="Calibri"/>
          <w:b/>
          <w:iCs/>
          <w:sz w:val="28"/>
          <w:szCs w:val="28"/>
          <w:lang w:val="ru-RU"/>
        </w:rPr>
        <w:t>мақсаттары</w:t>
      </w:r>
      <w:proofErr w:type="spellEnd"/>
      <w:r w:rsidR="002F5FC2">
        <w:rPr>
          <w:rFonts w:eastAsia="Calibri"/>
          <w:b/>
          <w:iCs/>
          <w:sz w:val="28"/>
          <w:szCs w:val="28"/>
          <w:lang w:val="ru-RU"/>
        </w:rPr>
        <w:t xml:space="preserve"> </w:t>
      </w:r>
    </w:p>
    <w:p w14:paraId="4BF7E063" w14:textId="3EECB232" w:rsidR="002F5FC2" w:rsidRPr="002F5FC2" w:rsidRDefault="002F5FC2" w:rsidP="00694839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2F5FC2">
        <w:rPr>
          <w:rFonts w:eastAsia="Calibri"/>
          <w:sz w:val="28"/>
          <w:szCs w:val="28"/>
          <w:lang w:val="ru-RU"/>
        </w:rPr>
        <w:t>Сапаны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ету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саласындағы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саясаттың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мақсаты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r w:rsidRPr="00A73391">
        <w:rPr>
          <w:rFonts w:eastAsia="Calibri"/>
          <w:b/>
          <w:sz w:val="28"/>
          <w:szCs w:val="28"/>
          <w:lang w:val="ru-RU"/>
        </w:rPr>
        <w:t>–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</w:t>
      </w:r>
      <w:r w:rsidRPr="002F5FC2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барлық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құрылымдық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бөлімшелері</w:t>
      </w:r>
      <w:r>
        <w:rPr>
          <w:rFonts w:eastAsia="Calibri"/>
          <w:sz w:val="28"/>
          <w:szCs w:val="28"/>
          <w:lang w:val="ru-RU"/>
        </w:rPr>
        <w:t>не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арналған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сапаны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ету</w:t>
      </w:r>
      <w:r>
        <w:rPr>
          <w:rFonts w:eastAsia="Calibri"/>
          <w:sz w:val="28"/>
          <w:szCs w:val="28"/>
          <w:lang w:val="ru-RU"/>
        </w:rPr>
        <w:t>дің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2451">
        <w:rPr>
          <w:color w:val="000000"/>
          <w:sz w:val="28"/>
          <w:szCs w:val="28"/>
          <w:shd w:val="clear" w:color="auto" w:fill="FFFFFF"/>
          <w:lang w:val="ru-RU"/>
        </w:rPr>
        <w:t>процедуралары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2F5FC2">
        <w:rPr>
          <w:rFonts w:eastAsia="Calibri"/>
          <w:sz w:val="28"/>
          <w:szCs w:val="28"/>
          <w:lang w:val="ru-RU"/>
        </w:rPr>
        <w:t>құралдарын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анықтау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. </w:t>
      </w:r>
    </w:p>
    <w:p w14:paraId="7F68260E" w14:textId="7BA5B925" w:rsidR="002F5FC2" w:rsidRPr="002F5FC2" w:rsidRDefault="002F5FC2" w:rsidP="00694839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2F5FC2">
        <w:rPr>
          <w:rFonts w:eastAsia="Calibri"/>
          <w:sz w:val="28"/>
          <w:szCs w:val="28"/>
          <w:lang w:val="ru-RU"/>
        </w:rPr>
        <w:t>Саясат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білі</w:t>
      </w:r>
      <w:r>
        <w:rPr>
          <w:rFonts w:eastAsia="Calibri"/>
          <w:sz w:val="28"/>
          <w:szCs w:val="28"/>
          <w:lang w:val="ru-RU"/>
        </w:rPr>
        <w:t>м</w:t>
      </w:r>
      <w:proofErr w:type="spellEnd"/>
      <w:r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>
        <w:rPr>
          <w:rFonts w:eastAsia="Calibri"/>
          <w:sz w:val="28"/>
          <w:szCs w:val="28"/>
          <w:lang w:val="ru-RU"/>
        </w:rPr>
        <w:t>сапасын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қамтамасыз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ету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ішкі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жүйесінің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жалпы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құрылымын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айқындайды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; </w:t>
      </w:r>
      <w:proofErr w:type="spellStart"/>
      <w:r w:rsidRPr="002F5FC2">
        <w:rPr>
          <w:rFonts w:eastAsia="Calibri"/>
          <w:sz w:val="28"/>
          <w:szCs w:val="28"/>
          <w:lang w:val="ru-RU"/>
        </w:rPr>
        <w:t>білім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бер</w:t>
      </w:r>
      <w:r>
        <w:rPr>
          <w:rFonts w:eastAsia="Calibri"/>
          <w:sz w:val="28"/>
          <w:szCs w:val="28"/>
          <w:lang w:val="ru-RU"/>
        </w:rPr>
        <w:t xml:space="preserve">у </w:t>
      </w:r>
      <w:proofErr w:type="spellStart"/>
      <w:r>
        <w:rPr>
          <w:rFonts w:eastAsia="Calibri"/>
          <w:sz w:val="28"/>
          <w:szCs w:val="28"/>
          <w:lang w:val="ru-RU"/>
        </w:rPr>
        <w:t>сапасын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қамтамасыз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ету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2F5FC2">
        <w:rPr>
          <w:rFonts w:eastAsia="Calibri"/>
          <w:sz w:val="28"/>
          <w:szCs w:val="28"/>
          <w:lang w:val="ru-RU"/>
        </w:rPr>
        <w:t>жетілдіруге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ықпал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етеді</w:t>
      </w:r>
      <w:proofErr w:type="spellEnd"/>
      <w:r w:rsidRPr="002F5FC2">
        <w:rPr>
          <w:rFonts w:eastAsia="Calibri"/>
          <w:sz w:val="28"/>
          <w:szCs w:val="28"/>
          <w:lang w:val="ru-RU"/>
        </w:rPr>
        <w:t>.</w:t>
      </w:r>
    </w:p>
    <w:p w14:paraId="75CE873E" w14:textId="2EC394E2" w:rsidR="006B1521" w:rsidRPr="00A73391" w:rsidRDefault="002F5FC2" w:rsidP="00694839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2F5FC2">
        <w:rPr>
          <w:rFonts w:eastAsia="Calibri"/>
          <w:sz w:val="28"/>
          <w:szCs w:val="28"/>
          <w:lang w:val="ru-RU"/>
        </w:rPr>
        <w:t>Сапаны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ету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</w:t>
      </w:r>
      <w:r w:rsidRPr="002F5FC2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білім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2F5FC2">
        <w:rPr>
          <w:rFonts w:eastAsia="Calibri"/>
          <w:sz w:val="28"/>
          <w:szCs w:val="28"/>
          <w:lang w:val="ru-RU"/>
        </w:rPr>
        <w:t>сапасы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саласындағы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қызметін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жүйелі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және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мақсатты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түрде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дамыту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</w:t>
      </w:r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құжаттауға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бағытталған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барлық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F5FC2">
        <w:rPr>
          <w:rFonts w:eastAsia="Calibri"/>
          <w:sz w:val="28"/>
          <w:szCs w:val="28"/>
          <w:lang w:val="ru-RU"/>
        </w:rPr>
        <w:t>іс-әрекеттер</w:t>
      </w:r>
      <w:proofErr w:type="spellEnd"/>
      <w:r w:rsidRPr="002F5FC2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2F5FC2">
        <w:rPr>
          <w:rFonts w:eastAsia="Calibri"/>
          <w:sz w:val="28"/>
          <w:szCs w:val="28"/>
          <w:lang w:val="ru-RU"/>
        </w:rPr>
        <w:t>ә</w:t>
      </w:r>
      <w:r w:rsidR="00313E09">
        <w:rPr>
          <w:rFonts w:eastAsia="Calibri"/>
          <w:sz w:val="28"/>
          <w:szCs w:val="28"/>
          <w:lang w:val="ru-RU"/>
        </w:rPr>
        <w:t>дістердің</w:t>
      </w:r>
      <w:proofErr w:type="spellEnd"/>
      <w:r w:rsidR="00313E0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13E09">
        <w:rPr>
          <w:rFonts w:eastAsia="Calibri"/>
          <w:sz w:val="28"/>
          <w:szCs w:val="28"/>
          <w:lang w:val="ru-RU"/>
        </w:rPr>
        <w:t>жиынтығы</w:t>
      </w:r>
      <w:proofErr w:type="spellEnd"/>
      <w:r w:rsidR="00313E0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13E09">
        <w:rPr>
          <w:rFonts w:eastAsia="Calibri"/>
          <w:sz w:val="28"/>
          <w:szCs w:val="28"/>
          <w:lang w:val="ru-RU"/>
        </w:rPr>
        <w:t>ретінде</w:t>
      </w:r>
      <w:proofErr w:type="spellEnd"/>
      <w:r w:rsidR="00313E0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13E09">
        <w:rPr>
          <w:rFonts w:eastAsia="Calibri"/>
          <w:sz w:val="28"/>
          <w:szCs w:val="28"/>
          <w:lang w:val="ru-RU"/>
        </w:rPr>
        <w:t>айқынд</w:t>
      </w:r>
      <w:r w:rsidRPr="002F5FC2">
        <w:rPr>
          <w:rFonts w:eastAsia="Calibri"/>
          <w:sz w:val="28"/>
          <w:szCs w:val="28"/>
          <w:lang w:val="ru-RU"/>
        </w:rPr>
        <w:t>алады</w:t>
      </w:r>
      <w:proofErr w:type="spellEnd"/>
      <w:r w:rsidR="006B1521" w:rsidRPr="00A73391">
        <w:rPr>
          <w:rFonts w:eastAsia="Calibri"/>
          <w:sz w:val="28"/>
          <w:szCs w:val="28"/>
          <w:lang w:val="ru-RU"/>
        </w:rPr>
        <w:t xml:space="preserve">. </w:t>
      </w:r>
    </w:p>
    <w:p w14:paraId="246591E6" w14:textId="77777777" w:rsidR="00B97EDE" w:rsidRPr="00A73391" w:rsidRDefault="00B97EDE" w:rsidP="00694839">
      <w:pPr>
        <w:jc w:val="both"/>
        <w:rPr>
          <w:rFonts w:eastAsia="Calibri"/>
          <w:sz w:val="28"/>
          <w:szCs w:val="28"/>
          <w:lang w:val="ru-RU"/>
        </w:rPr>
      </w:pPr>
    </w:p>
    <w:p w14:paraId="42A4091D" w14:textId="26C6FF3A" w:rsidR="00564CD1" w:rsidRPr="00A73391" w:rsidRDefault="00B97EDE" w:rsidP="00694839">
      <w:pPr>
        <w:contextualSpacing/>
        <w:jc w:val="both"/>
        <w:rPr>
          <w:rFonts w:eastAsia="Calibri"/>
          <w:b/>
          <w:iCs/>
          <w:sz w:val="28"/>
          <w:szCs w:val="28"/>
          <w:lang w:val="ru-RU"/>
        </w:rPr>
      </w:pPr>
      <w:r w:rsidRPr="00A73391">
        <w:rPr>
          <w:rFonts w:eastAsia="Calibri"/>
          <w:b/>
          <w:iCs/>
          <w:sz w:val="28"/>
          <w:szCs w:val="28"/>
          <w:lang w:val="ru-RU"/>
        </w:rPr>
        <w:t xml:space="preserve">II.2. </w:t>
      </w:r>
      <w:proofErr w:type="spellStart"/>
      <w:r w:rsidR="00313E09" w:rsidRPr="009E2A3F">
        <w:rPr>
          <w:b/>
          <w:sz w:val="28"/>
          <w:szCs w:val="28"/>
          <w:lang w:val="ru-RU"/>
        </w:rPr>
        <w:t>Сапаны</w:t>
      </w:r>
      <w:proofErr w:type="spellEnd"/>
      <w:r w:rsidR="00313E09" w:rsidRPr="009E2A3F">
        <w:rPr>
          <w:b/>
          <w:sz w:val="28"/>
          <w:szCs w:val="28"/>
          <w:lang w:val="ru-RU"/>
        </w:rPr>
        <w:t xml:space="preserve"> </w:t>
      </w:r>
      <w:proofErr w:type="spellStart"/>
      <w:r w:rsidR="00313E09" w:rsidRPr="009E2A3F">
        <w:rPr>
          <w:b/>
          <w:sz w:val="28"/>
          <w:szCs w:val="28"/>
          <w:lang w:val="ru-RU"/>
        </w:rPr>
        <w:t>қамтамасыз</w:t>
      </w:r>
      <w:proofErr w:type="spellEnd"/>
      <w:r w:rsidR="00313E09" w:rsidRPr="009E2A3F">
        <w:rPr>
          <w:b/>
          <w:sz w:val="28"/>
          <w:szCs w:val="28"/>
          <w:lang w:val="ru-RU"/>
        </w:rPr>
        <w:t xml:space="preserve"> </w:t>
      </w:r>
      <w:proofErr w:type="spellStart"/>
      <w:r w:rsidR="00313E09" w:rsidRPr="009E2A3F">
        <w:rPr>
          <w:b/>
          <w:sz w:val="28"/>
          <w:szCs w:val="28"/>
          <w:lang w:val="ru-RU"/>
        </w:rPr>
        <w:t>етудің</w:t>
      </w:r>
      <w:proofErr w:type="spellEnd"/>
      <w:r w:rsidR="00313E09" w:rsidRPr="009E2A3F">
        <w:rPr>
          <w:b/>
          <w:sz w:val="28"/>
          <w:szCs w:val="28"/>
          <w:lang w:val="ru-RU"/>
        </w:rPr>
        <w:t xml:space="preserve"> </w:t>
      </w:r>
      <w:proofErr w:type="spellStart"/>
      <w:r w:rsidR="00313E09" w:rsidRPr="009E2A3F">
        <w:rPr>
          <w:b/>
          <w:sz w:val="28"/>
          <w:szCs w:val="28"/>
          <w:lang w:val="ru-RU"/>
        </w:rPr>
        <w:t>құндылықтары</w:t>
      </w:r>
      <w:proofErr w:type="spellEnd"/>
      <w:r w:rsidR="00313E09" w:rsidRPr="009E2A3F">
        <w:rPr>
          <w:b/>
          <w:sz w:val="28"/>
          <w:szCs w:val="28"/>
          <w:lang w:val="ru-RU"/>
        </w:rPr>
        <w:t xml:space="preserve"> мен </w:t>
      </w:r>
      <w:proofErr w:type="spellStart"/>
      <w:r w:rsidR="00313E09" w:rsidRPr="009E2A3F">
        <w:rPr>
          <w:b/>
          <w:sz w:val="28"/>
          <w:szCs w:val="28"/>
          <w:lang w:val="ru-RU"/>
        </w:rPr>
        <w:t>принциптері</w:t>
      </w:r>
      <w:proofErr w:type="spellEnd"/>
      <w:r w:rsidR="00313E09" w:rsidRPr="00A73391">
        <w:rPr>
          <w:rFonts w:eastAsia="Calibri"/>
          <w:b/>
          <w:iCs/>
          <w:sz w:val="28"/>
          <w:szCs w:val="28"/>
          <w:lang w:val="ru-RU"/>
        </w:rPr>
        <w:t xml:space="preserve"> </w:t>
      </w:r>
      <w:r w:rsidR="00C620AA" w:rsidRPr="00A73391">
        <w:rPr>
          <w:rFonts w:eastAsia="Calibri"/>
          <w:b/>
          <w:iCs/>
          <w:sz w:val="28"/>
          <w:szCs w:val="28"/>
          <w:lang w:val="ru-RU"/>
        </w:rPr>
        <w:t xml:space="preserve"> </w:t>
      </w:r>
    </w:p>
    <w:p w14:paraId="42BED1DA" w14:textId="0CB62EC2" w:rsidR="00375125" w:rsidRPr="00375125" w:rsidRDefault="00375125" w:rsidP="00694839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eastAsia="Calibri"/>
          <w:iCs/>
          <w:sz w:val="28"/>
          <w:szCs w:val="28"/>
        </w:rPr>
      </w:pPr>
      <w:proofErr w:type="spellStart"/>
      <w:r w:rsidRPr="00375125">
        <w:rPr>
          <w:rFonts w:eastAsia="Calibri"/>
          <w:iCs/>
          <w:sz w:val="28"/>
          <w:szCs w:val="28"/>
        </w:rPr>
        <w:t>Білім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алушыларға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қатысты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мүмкіндіктер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теңдігі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мен </w:t>
      </w:r>
      <w:proofErr w:type="spellStart"/>
      <w:r w:rsidRPr="00375125">
        <w:rPr>
          <w:rFonts w:eastAsia="Calibri"/>
          <w:iCs/>
          <w:sz w:val="28"/>
          <w:szCs w:val="28"/>
        </w:rPr>
        <w:t>әділдікті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қамтамасыз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ету</w:t>
      </w:r>
      <w:proofErr w:type="spellEnd"/>
      <w:r w:rsidRPr="00375125">
        <w:rPr>
          <w:rFonts w:eastAsia="Calibri"/>
          <w:iCs/>
          <w:sz w:val="28"/>
          <w:szCs w:val="28"/>
        </w:rPr>
        <w:t>;</w:t>
      </w:r>
    </w:p>
    <w:p w14:paraId="2D856FF0" w14:textId="65E2BA7D" w:rsidR="00375125" w:rsidRPr="00375125" w:rsidRDefault="00375125" w:rsidP="00694839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eastAsia="Calibri"/>
          <w:iCs/>
          <w:sz w:val="28"/>
          <w:szCs w:val="28"/>
        </w:rPr>
      </w:pPr>
      <w:proofErr w:type="spellStart"/>
      <w:r w:rsidRPr="00375125">
        <w:rPr>
          <w:rFonts w:eastAsia="Calibri"/>
          <w:iCs/>
          <w:sz w:val="28"/>
          <w:szCs w:val="28"/>
        </w:rPr>
        <w:t>Академиялық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адалдық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пен </w:t>
      </w:r>
      <w:proofErr w:type="spellStart"/>
      <w:r w:rsidRPr="00375125">
        <w:rPr>
          <w:rFonts w:eastAsia="Calibri"/>
          <w:iCs/>
          <w:sz w:val="28"/>
          <w:szCs w:val="28"/>
        </w:rPr>
        <w:t>еркіндікті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, </w:t>
      </w:r>
      <w:proofErr w:type="spellStart"/>
      <w:r w:rsidRPr="00375125">
        <w:rPr>
          <w:rFonts w:eastAsia="Calibri"/>
          <w:iCs/>
          <w:sz w:val="28"/>
          <w:szCs w:val="28"/>
        </w:rPr>
        <w:t>сыбайлас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жемқорлықтың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кез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келген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түрлері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мен </w:t>
      </w:r>
      <w:proofErr w:type="spellStart"/>
      <w:r w:rsidRPr="00375125">
        <w:rPr>
          <w:rFonts w:eastAsia="Calibri"/>
          <w:iCs/>
          <w:sz w:val="28"/>
          <w:szCs w:val="28"/>
        </w:rPr>
        <w:t>көріністеріне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төзбеушілікті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қолдау</w:t>
      </w:r>
      <w:proofErr w:type="spellEnd"/>
      <w:r w:rsidRPr="00375125">
        <w:rPr>
          <w:rFonts w:eastAsia="Calibri"/>
          <w:iCs/>
          <w:sz w:val="28"/>
          <w:szCs w:val="28"/>
        </w:rPr>
        <w:t>;</w:t>
      </w:r>
    </w:p>
    <w:p w14:paraId="7324188F" w14:textId="40553139" w:rsidR="00375125" w:rsidRPr="00375125" w:rsidRDefault="00375125" w:rsidP="00694839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eastAsia="Calibri"/>
          <w:iCs/>
          <w:sz w:val="28"/>
          <w:szCs w:val="28"/>
        </w:rPr>
      </w:pPr>
      <w:proofErr w:type="spellStart"/>
      <w:r w:rsidRPr="00375125">
        <w:rPr>
          <w:rFonts w:eastAsia="Calibri"/>
          <w:iCs/>
          <w:sz w:val="28"/>
          <w:szCs w:val="28"/>
        </w:rPr>
        <w:t>Кемсітудің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кез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келген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  <w:lang w:val="kk-KZ"/>
        </w:rPr>
        <w:t>формал</w:t>
      </w:r>
      <w:proofErr w:type="spellStart"/>
      <w:r w:rsidRPr="00375125">
        <w:rPr>
          <w:rFonts w:eastAsia="Calibri"/>
          <w:iCs/>
          <w:sz w:val="28"/>
          <w:szCs w:val="28"/>
        </w:rPr>
        <w:t>арына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төзбеушілік</w:t>
      </w:r>
      <w:proofErr w:type="spellEnd"/>
      <w:r w:rsidRPr="00375125">
        <w:rPr>
          <w:rFonts w:eastAsia="Calibri"/>
          <w:iCs/>
          <w:sz w:val="28"/>
          <w:szCs w:val="28"/>
        </w:rPr>
        <w:t>;</w:t>
      </w:r>
    </w:p>
    <w:p w14:paraId="4ACF2600" w14:textId="6A0AD9B1" w:rsidR="00375125" w:rsidRPr="00375125" w:rsidRDefault="00375125" w:rsidP="00694839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eastAsia="Calibri"/>
          <w:iCs/>
          <w:sz w:val="28"/>
          <w:szCs w:val="28"/>
        </w:rPr>
      </w:pPr>
      <w:proofErr w:type="spellStart"/>
      <w:r w:rsidRPr="00375125">
        <w:rPr>
          <w:rFonts w:eastAsia="Calibri"/>
          <w:iCs/>
          <w:sz w:val="28"/>
          <w:szCs w:val="28"/>
        </w:rPr>
        <w:t>Деректер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мен </w:t>
      </w:r>
      <w:proofErr w:type="spellStart"/>
      <w:r w:rsidRPr="00375125">
        <w:rPr>
          <w:rFonts w:eastAsia="Calibri"/>
          <w:iCs/>
          <w:sz w:val="28"/>
          <w:szCs w:val="28"/>
        </w:rPr>
        <w:t>ақпаратты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жан-жақты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талдау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негізінде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басқарушылық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шешімдер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қабылдау</w:t>
      </w:r>
      <w:proofErr w:type="spellEnd"/>
      <w:r w:rsidRPr="00375125">
        <w:rPr>
          <w:rFonts w:eastAsia="Calibri"/>
          <w:iCs/>
          <w:sz w:val="28"/>
          <w:szCs w:val="28"/>
        </w:rPr>
        <w:t>;</w:t>
      </w:r>
    </w:p>
    <w:p w14:paraId="07F1B82D" w14:textId="5CA751D5" w:rsidR="00375125" w:rsidRPr="00375125" w:rsidRDefault="00375125" w:rsidP="00694839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  <w:lang w:val="kk-KZ"/>
        </w:rPr>
        <w:t>Үдері</w:t>
      </w:r>
      <w:r w:rsidRPr="00375125">
        <w:rPr>
          <w:rFonts w:eastAsia="Calibri"/>
          <w:iCs/>
          <w:sz w:val="28"/>
          <w:szCs w:val="28"/>
        </w:rPr>
        <w:t xml:space="preserve">стер мен </w:t>
      </w:r>
      <w:proofErr w:type="spellStart"/>
      <w:r w:rsidRPr="00375125">
        <w:rPr>
          <w:rFonts w:eastAsia="Calibri"/>
          <w:iCs/>
          <w:sz w:val="28"/>
          <w:szCs w:val="28"/>
        </w:rPr>
        <w:t>нәтижелер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үшін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жауапкершілікті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нақты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анықтау</w:t>
      </w:r>
      <w:proofErr w:type="spellEnd"/>
      <w:r w:rsidRPr="00375125">
        <w:rPr>
          <w:rFonts w:eastAsia="Calibri"/>
          <w:iCs/>
          <w:sz w:val="28"/>
          <w:szCs w:val="28"/>
        </w:rPr>
        <w:t>;</w:t>
      </w:r>
    </w:p>
    <w:p w14:paraId="5F335895" w14:textId="7F6689EC" w:rsidR="00375125" w:rsidRPr="00375125" w:rsidRDefault="00375125" w:rsidP="00694839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eastAsia="Calibri"/>
          <w:iCs/>
          <w:sz w:val="28"/>
          <w:szCs w:val="28"/>
        </w:rPr>
      </w:pPr>
      <w:proofErr w:type="spellStart"/>
      <w:r w:rsidRPr="00375125">
        <w:rPr>
          <w:rFonts w:eastAsia="Calibri"/>
          <w:iCs/>
          <w:sz w:val="28"/>
          <w:szCs w:val="28"/>
        </w:rPr>
        <w:t>Сыртқы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және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ішкі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тәуелсіз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бақылауды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қолдану</w:t>
      </w:r>
      <w:proofErr w:type="spellEnd"/>
      <w:r w:rsidRPr="00375125">
        <w:rPr>
          <w:rFonts w:eastAsia="Calibri"/>
          <w:iCs/>
          <w:sz w:val="28"/>
          <w:szCs w:val="28"/>
        </w:rPr>
        <w:t>;</w:t>
      </w:r>
    </w:p>
    <w:p w14:paraId="4FDA3BD9" w14:textId="5E069375" w:rsidR="00375125" w:rsidRPr="00375125" w:rsidRDefault="00375125" w:rsidP="00694839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eastAsia="Calibri"/>
          <w:iCs/>
          <w:sz w:val="28"/>
          <w:szCs w:val="28"/>
        </w:rPr>
      </w:pPr>
      <w:proofErr w:type="spellStart"/>
      <w:r w:rsidRPr="00375125">
        <w:rPr>
          <w:rFonts w:eastAsia="Calibri"/>
          <w:iCs/>
          <w:sz w:val="28"/>
          <w:szCs w:val="28"/>
        </w:rPr>
        <w:t>Сапаны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қамтамасыз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ету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саясаты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мен </w:t>
      </w:r>
      <w:proofErr w:type="spellStart"/>
      <w:r w:rsidRPr="00375125">
        <w:rPr>
          <w:rFonts w:eastAsia="Calibri"/>
          <w:iCs/>
          <w:sz w:val="28"/>
          <w:szCs w:val="28"/>
        </w:rPr>
        <w:t>стандарттарын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тұрақты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түрде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қайта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қарау</w:t>
      </w:r>
      <w:proofErr w:type="spellEnd"/>
      <w:r w:rsidRPr="00375125">
        <w:rPr>
          <w:rFonts w:eastAsia="Calibri"/>
          <w:iCs/>
          <w:sz w:val="28"/>
          <w:szCs w:val="28"/>
        </w:rPr>
        <w:t>;</w:t>
      </w:r>
    </w:p>
    <w:p w14:paraId="0236C702" w14:textId="6AB1D992" w:rsidR="00375125" w:rsidRPr="00375125" w:rsidRDefault="00375125" w:rsidP="00694839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eastAsia="Calibri"/>
          <w:iCs/>
          <w:sz w:val="28"/>
          <w:szCs w:val="28"/>
        </w:rPr>
      </w:pPr>
      <w:proofErr w:type="spellStart"/>
      <w:r w:rsidRPr="00375125">
        <w:rPr>
          <w:rFonts w:eastAsia="Calibri"/>
          <w:iCs/>
          <w:sz w:val="28"/>
          <w:szCs w:val="28"/>
        </w:rPr>
        <w:t>Білім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беру </w:t>
      </w:r>
      <w:proofErr w:type="spellStart"/>
      <w:r w:rsidRPr="00375125">
        <w:rPr>
          <w:rFonts w:eastAsia="Calibri"/>
          <w:iCs/>
          <w:sz w:val="28"/>
          <w:szCs w:val="28"/>
        </w:rPr>
        <w:t>сапасын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қамтамасыз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ету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және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арттыру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жөніндегі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қызметке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сыртқы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және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ішкі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стейкхолдерлерді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белсенді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  <w:lang w:val="kk-KZ"/>
        </w:rPr>
        <w:t xml:space="preserve">түрде </w:t>
      </w:r>
      <w:proofErr w:type="spellStart"/>
      <w:r w:rsidRPr="00375125">
        <w:rPr>
          <w:rFonts w:eastAsia="Calibri"/>
          <w:iCs/>
          <w:sz w:val="28"/>
          <w:szCs w:val="28"/>
        </w:rPr>
        <w:t>тарту</w:t>
      </w:r>
      <w:proofErr w:type="spellEnd"/>
      <w:r w:rsidRPr="00375125">
        <w:rPr>
          <w:rFonts w:eastAsia="Calibri"/>
          <w:iCs/>
          <w:sz w:val="28"/>
          <w:szCs w:val="28"/>
        </w:rPr>
        <w:t>;</w:t>
      </w:r>
    </w:p>
    <w:p w14:paraId="0A7D3CAB" w14:textId="70EE61D7" w:rsidR="00375125" w:rsidRPr="00375125" w:rsidRDefault="00375125" w:rsidP="00694839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eastAsia="Calibri"/>
          <w:iCs/>
          <w:sz w:val="28"/>
          <w:szCs w:val="28"/>
        </w:rPr>
      </w:pPr>
      <w:proofErr w:type="spellStart"/>
      <w:r w:rsidRPr="00375125">
        <w:rPr>
          <w:rFonts w:eastAsia="Calibri"/>
          <w:iCs/>
          <w:sz w:val="28"/>
          <w:szCs w:val="28"/>
        </w:rPr>
        <w:t>Мүдделі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тараптар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үшін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ақпараттың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ашықтығы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мен </w:t>
      </w:r>
      <w:proofErr w:type="spellStart"/>
      <w:r w:rsidRPr="00375125">
        <w:rPr>
          <w:rFonts w:eastAsia="Calibri"/>
          <w:iCs/>
          <w:sz w:val="28"/>
          <w:szCs w:val="28"/>
        </w:rPr>
        <w:t>қолжетімділігін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қамтамасыз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ету</w:t>
      </w:r>
      <w:proofErr w:type="spellEnd"/>
      <w:r w:rsidRPr="00375125">
        <w:rPr>
          <w:rFonts w:eastAsia="Calibri"/>
          <w:iCs/>
          <w:sz w:val="28"/>
          <w:szCs w:val="28"/>
        </w:rPr>
        <w:t>;</w:t>
      </w:r>
    </w:p>
    <w:p w14:paraId="15800B56" w14:textId="7E689700" w:rsidR="00585F63" w:rsidRPr="00A73391" w:rsidRDefault="00375125" w:rsidP="00694839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eastAsia="Calibri"/>
          <w:iCs/>
          <w:sz w:val="28"/>
          <w:szCs w:val="28"/>
        </w:rPr>
      </w:pPr>
      <w:r w:rsidRPr="00375125">
        <w:rPr>
          <w:rFonts w:eastAsia="Calibri"/>
          <w:iCs/>
          <w:sz w:val="28"/>
          <w:szCs w:val="28"/>
        </w:rPr>
        <w:t xml:space="preserve">Сапа </w:t>
      </w:r>
      <w:proofErr w:type="spellStart"/>
      <w:r w:rsidRPr="00375125">
        <w:rPr>
          <w:rFonts w:eastAsia="Calibri"/>
          <w:iCs/>
          <w:sz w:val="28"/>
          <w:szCs w:val="28"/>
        </w:rPr>
        <w:t>мәдениетін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дамыту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және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қолдау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үшін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жағдай</w:t>
      </w:r>
      <w:proofErr w:type="spellEnd"/>
      <w:r w:rsidRPr="00375125">
        <w:rPr>
          <w:rFonts w:eastAsia="Calibri"/>
          <w:iCs/>
          <w:sz w:val="28"/>
          <w:szCs w:val="28"/>
        </w:rPr>
        <w:t xml:space="preserve"> </w:t>
      </w:r>
      <w:proofErr w:type="spellStart"/>
      <w:r w:rsidRPr="00375125">
        <w:rPr>
          <w:rFonts w:eastAsia="Calibri"/>
          <w:iCs/>
          <w:sz w:val="28"/>
          <w:szCs w:val="28"/>
        </w:rPr>
        <w:t>жасау</w:t>
      </w:r>
      <w:proofErr w:type="spellEnd"/>
      <w:r w:rsidR="00585F63" w:rsidRPr="00A73391">
        <w:rPr>
          <w:rFonts w:eastAsia="Calibri"/>
          <w:iCs/>
          <w:sz w:val="28"/>
          <w:szCs w:val="28"/>
        </w:rPr>
        <w:t>.</w:t>
      </w:r>
    </w:p>
    <w:p w14:paraId="3D5D5D37" w14:textId="77777777" w:rsidR="00853435" w:rsidRPr="00A73391" w:rsidRDefault="00853435" w:rsidP="00694839">
      <w:pPr>
        <w:jc w:val="both"/>
        <w:rPr>
          <w:rFonts w:eastAsia="Calibri"/>
          <w:b/>
          <w:sz w:val="28"/>
          <w:szCs w:val="28"/>
          <w:lang w:val="ru-RU"/>
        </w:rPr>
      </w:pPr>
    </w:p>
    <w:p w14:paraId="26403813" w14:textId="460157EA" w:rsidR="00F1696F" w:rsidRPr="00A73391" w:rsidRDefault="006B1521" w:rsidP="00694839">
      <w:pPr>
        <w:jc w:val="both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C970E7" w:rsidRPr="00A73391">
        <w:rPr>
          <w:rFonts w:eastAsia="Calibri"/>
          <w:b/>
          <w:sz w:val="28"/>
          <w:szCs w:val="28"/>
          <w:lang w:val="ru-RU"/>
        </w:rPr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.3</w:t>
      </w:r>
      <w:r w:rsidRPr="00A73391">
        <w:rPr>
          <w:rFonts w:eastAsia="Calibri"/>
          <w:b/>
          <w:sz w:val="28"/>
          <w:szCs w:val="28"/>
          <w:lang w:val="ru-RU"/>
        </w:rPr>
        <w:t xml:space="preserve">. </w:t>
      </w:r>
      <w:proofErr w:type="spellStart"/>
      <w:r w:rsidR="00375125" w:rsidRPr="009E2A3F">
        <w:rPr>
          <w:b/>
          <w:sz w:val="28"/>
          <w:szCs w:val="28"/>
          <w:lang w:val="ru-RU"/>
        </w:rPr>
        <w:t>Академиялық</w:t>
      </w:r>
      <w:proofErr w:type="spellEnd"/>
      <w:r w:rsidR="00375125" w:rsidRPr="009E2A3F">
        <w:rPr>
          <w:b/>
          <w:sz w:val="28"/>
          <w:szCs w:val="28"/>
          <w:lang w:val="ru-RU"/>
        </w:rPr>
        <w:t xml:space="preserve"> </w:t>
      </w:r>
      <w:proofErr w:type="spellStart"/>
      <w:r w:rsidR="00375125" w:rsidRPr="009E2A3F">
        <w:rPr>
          <w:b/>
          <w:sz w:val="28"/>
          <w:szCs w:val="28"/>
          <w:lang w:val="ru-RU"/>
        </w:rPr>
        <w:t>сапаны</w:t>
      </w:r>
      <w:proofErr w:type="spellEnd"/>
      <w:r w:rsidR="00375125" w:rsidRPr="009E2A3F">
        <w:rPr>
          <w:b/>
          <w:sz w:val="28"/>
          <w:szCs w:val="28"/>
          <w:lang w:val="ru-RU"/>
        </w:rPr>
        <w:t xml:space="preserve"> </w:t>
      </w:r>
      <w:proofErr w:type="spellStart"/>
      <w:r w:rsidR="00375125" w:rsidRPr="009E2A3F">
        <w:rPr>
          <w:b/>
          <w:sz w:val="28"/>
          <w:szCs w:val="28"/>
          <w:lang w:val="ru-RU"/>
        </w:rPr>
        <w:t>қамтамасыз</w:t>
      </w:r>
      <w:proofErr w:type="spellEnd"/>
      <w:r w:rsidR="00375125" w:rsidRPr="009E2A3F">
        <w:rPr>
          <w:b/>
          <w:sz w:val="28"/>
          <w:szCs w:val="28"/>
          <w:lang w:val="ru-RU"/>
        </w:rPr>
        <w:t xml:space="preserve"> </w:t>
      </w:r>
      <w:proofErr w:type="spellStart"/>
      <w:r w:rsidR="00375125" w:rsidRPr="009E2A3F">
        <w:rPr>
          <w:b/>
          <w:sz w:val="28"/>
          <w:szCs w:val="28"/>
          <w:lang w:val="ru-RU"/>
        </w:rPr>
        <w:t>етудің</w:t>
      </w:r>
      <w:proofErr w:type="spellEnd"/>
      <w:r w:rsidR="00375125" w:rsidRPr="009E2A3F">
        <w:rPr>
          <w:b/>
          <w:sz w:val="28"/>
          <w:szCs w:val="28"/>
          <w:lang w:val="ru-RU"/>
        </w:rPr>
        <w:t xml:space="preserve"> </w:t>
      </w:r>
      <w:proofErr w:type="spellStart"/>
      <w:r w:rsidR="00375125" w:rsidRPr="009E2A3F">
        <w:rPr>
          <w:b/>
          <w:sz w:val="28"/>
          <w:szCs w:val="28"/>
          <w:lang w:val="ru-RU"/>
        </w:rPr>
        <w:t>процедуралары</w:t>
      </w:r>
      <w:proofErr w:type="spellEnd"/>
      <w:r w:rsidR="00375125" w:rsidRPr="009E2A3F">
        <w:rPr>
          <w:b/>
          <w:sz w:val="28"/>
          <w:szCs w:val="28"/>
          <w:lang w:val="ru-RU"/>
        </w:rPr>
        <w:t xml:space="preserve"> мен </w:t>
      </w:r>
      <w:proofErr w:type="spellStart"/>
      <w:r w:rsidR="00375125" w:rsidRPr="009E2A3F">
        <w:rPr>
          <w:b/>
          <w:sz w:val="28"/>
          <w:szCs w:val="28"/>
          <w:lang w:val="ru-RU"/>
        </w:rPr>
        <w:t>механизмдері</w:t>
      </w:r>
      <w:proofErr w:type="spellEnd"/>
      <w:r w:rsidR="00375125" w:rsidRPr="00A73391">
        <w:rPr>
          <w:sz w:val="28"/>
          <w:szCs w:val="28"/>
          <w:lang w:val="ru-RU"/>
        </w:rPr>
        <w:t xml:space="preserve"> </w:t>
      </w:r>
    </w:p>
    <w:p w14:paraId="5F1A3B0E" w14:textId="7DF5190B" w:rsidR="00375125" w:rsidRPr="00375125" w:rsidRDefault="00375125" w:rsidP="00694839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375125">
        <w:rPr>
          <w:rFonts w:eastAsia="Calibri"/>
          <w:sz w:val="28"/>
          <w:szCs w:val="28"/>
          <w:lang w:val="ru-RU"/>
        </w:rPr>
        <w:t>Академиялық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үдері</w:t>
      </w:r>
      <w:r w:rsidRPr="00375125">
        <w:rPr>
          <w:rFonts w:eastAsia="Calibri"/>
          <w:sz w:val="28"/>
          <w:szCs w:val="28"/>
          <w:lang w:val="ru-RU"/>
        </w:rPr>
        <w:t>стерді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реттейтін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негізгі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құжат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У</w:t>
      </w:r>
      <w:r w:rsidRPr="00375125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А</w:t>
      </w:r>
      <w:r w:rsidRPr="00375125">
        <w:rPr>
          <w:rFonts w:eastAsia="Calibri"/>
          <w:sz w:val="28"/>
          <w:szCs w:val="28"/>
          <w:lang w:val="ru-RU"/>
        </w:rPr>
        <w:t>кадемиялық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саясаты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болып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сана</w:t>
      </w:r>
      <w:r w:rsidRPr="00375125">
        <w:rPr>
          <w:rFonts w:eastAsia="Calibri"/>
          <w:sz w:val="28"/>
          <w:szCs w:val="28"/>
          <w:lang w:val="ru-RU"/>
        </w:rPr>
        <w:t>лады</w:t>
      </w:r>
      <w:proofErr w:type="spellEnd"/>
      <w:r w:rsidRPr="00375125">
        <w:rPr>
          <w:rFonts w:eastAsia="Calibri"/>
          <w:sz w:val="28"/>
          <w:szCs w:val="28"/>
          <w:lang w:val="ru-RU"/>
        </w:rPr>
        <w:t>.</w:t>
      </w:r>
    </w:p>
    <w:p w14:paraId="0C58647A" w14:textId="03047A2B" w:rsidR="00375125" w:rsidRPr="00375125" w:rsidRDefault="00375125" w:rsidP="00694839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375125">
        <w:rPr>
          <w:rFonts w:eastAsia="Calibri"/>
          <w:sz w:val="28"/>
          <w:szCs w:val="28"/>
          <w:lang w:val="ru-RU"/>
        </w:rPr>
        <w:t>Оқыту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A60B88">
        <w:rPr>
          <w:rFonts w:eastAsia="Calibri"/>
          <w:sz w:val="28"/>
          <w:szCs w:val="28"/>
          <w:lang w:val="ru-RU"/>
        </w:rPr>
        <w:t>білім</w:t>
      </w:r>
      <w:proofErr w:type="spellEnd"/>
      <w:r w:rsidR="00A60B88">
        <w:rPr>
          <w:rFonts w:eastAsia="Calibri"/>
          <w:sz w:val="28"/>
          <w:szCs w:val="28"/>
          <w:lang w:val="ru-RU"/>
        </w:rPr>
        <w:t xml:space="preserve"> беру</w:t>
      </w:r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және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зерттеу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сапасын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ету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мәселелері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С</w:t>
      </w:r>
      <w:r w:rsidRPr="00375125">
        <w:rPr>
          <w:rFonts w:eastAsia="Calibri"/>
          <w:sz w:val="28"/>
          <w:szCs w:val="28"/>
          <w:lang w:val="ru-RU"/>
        </w:rPr>
        <w:t>апаны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ету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жөніндегі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нұсқаулықта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көрсетілген</w:t>
      </w:r>
      <w:proofErr w:type="spellEnd"/>
      <w:r w:rsidR="00A60B88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="00A60B88">
        <w:rPr>
          <w:rFonts w:eastAsia="Calibri"/>
          <w:sz w:val="28"/>
          <w:szCs w:val="28"/>
          <w:lang w:val="ru-RU"/>
        </w:rPr>
        <w:t>Академиялық</w:t>
      </w:r>
      <w:proofErr w:type="spellEnd"/>
      <w:r w:rsid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кеңес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375125">
        <w:rPr>
          <w:rFonts w:eastAsia="Calibri"/>
          <w:sz w:val="28"/>
          <w:szCs w:val="28"/>
          <w:lang w:val="ru-RU"/>
        </w:rPr>
        <w:t>Академия</w:t>
      </w:r>
      <w:r w:rsidR="00A60B88">
        <w:rPr>
          <w:rFonts w:eastAsia="Calibri"/>
          <w:sz w:val="28"/>
          <w:szCs w:val="28"/>
          <w:lang w:val="ru-RU"/>
        </w:rPr>
        <w:t>лық</w:t>
      </w:r>
      <w:proofErr w:type="spellEnd"/>
      <w:r w:rsid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кеңес</w:t>
      </w:r>
      <w:proofErr w:type="spellEnd"/>
      <w:r w:rsid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жанындағы</w:t>
      </w:r>
      <w:proofErr w:type="spellEnd"/>
      <w:r w:rsid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комитеттер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A60B88">
        <w:rPr>
          <w:rFonts w:eastAsia="Calibri"/>
          <w:sz w:val="28"/>
          <w:szCs w:val="28"/>
          <w:lang w:val="ru-RU"/>
        </w:rPr>
        <w:t>Жоғары</w:t>
      </w:r>
      <w:proofErr w:type="spellEnd"/>
      <w:r w:rsid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М</w:t>
      </w:r>
      <w:r w:rsidRPr="00375125">
        <w:rPr>
          <w:rFonts w:eastAsia="Calibri"/>
          <w:sz w:val="28"/>
          <w:szCs w:val="28"/>
          <w:lang w:val="ru-RU"/>
        </w:rPr>
        <w:t>ектептер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Кеңестері</w:t>
      </w:r>
      <w:proofErr w:type="spellEnd"/>
      <w:r w:rsidR="00A60B88">
        <w:rPr>
          <w:rFonts w:eastAsia="Calibri"/>
          <w:sz w:val="28"/>
          <w:szCs w:val="28"/>
          <w:lang w:val="ru-RU"/>
        </w:rPr>
        <w:t xml:space="preserve"> мен</w:t>
      </w:r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Ж</w:t>
      </w:r>
      <w:r w:rsidRPr="00375125">
        <w:rPr>
          <w:rFonts w:eastAsia="Calibri"/>
          <w:sz w:val="28"/>
          <w:szCs w:val="28"/>
          <w:lang w:val="ru-RU"/>
        </w:rPr>
        <w:t>оғары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М</w:t>
      </w:r>
      <w:r w:rsidRPr="00375125">
        <w:rPr>
          <w:rFonts w:eastAsia="Calibri"/>
          <w:sz w:val="28"/>
          <w:szCs w:val="28"/>
          <w:lang w:val="ru-RU"/>
        </w:rPr>
        <w:t>ектептердің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Сапаны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қамтам</w:t>
      </w:r>
      <w:r w:rsidR="00A60B88">
        <w:rPr>
          <w:rFonts w:eastAsia="Calibri"/>
          <w:sz w:val="28"/>
          <w:szCs w:val="28"/>
          <w:lang w:val="ru-RU"/>
        </w:rPr>
        <w:t>асыз</w:t>
      </w:r>
      <w:proofErr w:type="spellEnd"/>
      <w:r w:rsid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ету</w:t>
      </w:r>
      <w:proofErr w:type="spellEnd"/>
      <w:r w:rsid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жөніндегі</w:t>
      </w:r>
      <w:proofErr w:type="spellEnd"/>
      <w:r w:rsid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комиссияларын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қоса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алғанда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A60B88">
        <w:rPr>
          <w:rFonts w:eastAsia="Calibri"/>
          <w:sz w:val="28"/>
          <w:szCs w:val="28"/>
          <w:lang w:val="ru-RU"/>
        </w:rPr>
        <w:t>У</w:t>
      </w:r>
      <w:r w:rsidRPr="00375125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құрылымдық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бөлімшелері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коллегиал</w:t>
      </w:r>
      <w:r w:rsidR="00A60B88">
        <w:rPr>
          <w:rFonts w:eastAsia="Calibri"/>
          <w:sz w:val="28"/>
          <w:szCs w:val="28"/>
          <w:lang w:val="ru-RU"/>
        </w:rPr>
        <w:t>д</w:t>
      </w:r>
      <w:r w:rsidRPr="00375125">
        <w:rPr>
          <w:rFonts w:eastAsia="Calibri"/>
          <w:sz w:val="28"/>
          <w:szCs w:val="28"/>
          <w:lang w:val="ru-RU"/>
        </w:rPr>
        <w:t>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органдары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академиялық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сапаны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үздіксіз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ету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үдері</w:t>
      </w:r>
      <w:r w:rsidRPr="00375125">
        <w:rPr>
          <w:rFonts w:eastAsia="Calibri"/>
          <w:sz w:val="28"/>
          <w:szCs w:val="28"/>
          <w:lang w:val="ru-RU"/>
        </w:rPr>
        <w:t>сіне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тартылған</w:t>
      </w:r>
      <w:proofErr w:type="spellEnd"/>
      <w:r w:rsidRPr="00375125">
        <w:rPr>
          <w:rFonts w:eastAsia="Calibri"/>
          <w:sz w:val="28"/>
          <w:szCs w:val="28"/>
          <w:lang w:val="ru-RU"/>
        </w:rPr>
        <w:t>.</w:t>
      </w:r>
    </w:p>
    <w:p w14:paraId="75B7A461" w14:textId="3024EBDE" w:rsidR="00464EEC" w:rsidRPr="00A73391" w:rsidRDefault="00375125" w:rsidP="00694839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375125">
        <w:rPr>
          <w:rFonts w:eastAsia="Calibri"/>
          <w:sz w:val="28"/>
          <w:szCs w:val="28"/>
          <w:lang w:val="ru-RU"/>
        </w:rPr>
        <w:t>Университеттің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білім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алушылары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375125">
        <w:rPr>
          <w:rFonts w:eastAsia="Calibri"/>
          <w:sz w:val="28"/>
          <w:szCs w:val="28"/>
          <w:lang w:val="ru-RU"/>
        </w:rPr>
        <w:t>оқытушылары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У</w:t>
      </w:r>
      <w:r w:rsidRPr="00375125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барлық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деңгейлеріндегі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коллегиал</w:t>
      </w:r>
      <w:r w:rsidR="00A60B88">
        <w:rPr>
          <w:rFonts w:eastAsia="Calibri"/>
          <w:sz w:val="28"/>
          <w:szCs w:val="28"/>
          <w:lang w:val="ru-RU"/>
        </w:rPr>
        <w:t>д</w:t>
      </w:r>
      <w:r w:rsidR="00A60B88" w:rsidRPr="00375125">
        <w:rPr>
          <w:rFonts w:eastAsia="Calibri"/>
          <w:sz w:val="28"/>
          <w:szCs w:val="28"/>
          <w:lang w:val="ru-RU"/>
        </w:rPr>
        <w:t>ы</w:t>
      </w:r>
      <w:proofErr w:type="spellEnd"/>
      <w:r w:rsid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органдарын</w:t>
      </w:r>
      <w:r w:rsidRPr="00375125">
        <w:rPr>
          <w:rFonts w:eastAsia="Calibri"/>
          <w:sz w:val="28"/>
          <w:szCs w:val="28"/>
          <w:lang w:val="ru-RU"/>
        </w:rPr>
        <w:t>ың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құрамына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кіреді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375125">
        <w:rPr>
          <w:rFonts w:eastAsia="Calibri"/>
          <w:sz w:val="28"/>
          <w:szCs w:val="28"/>
          <w:lang w:val="ru-RU"/>
        </w:rPr>
        <w:t>Университеттің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С</w:t>
      </w:r>
      <w:r w:rsidRPr="00375125">
        <w:rPr>
          <w:rFonts w:eastAsia="Calibri"/>
          <w:sz w:val="28"/>
          <w:szCs w:val="28"/>
          <w:lang w:val="ru-RU"/>
        </w:rPr>
        <w:t>тратегиялық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даму </w:t>
      </w:r>
      <w:proofErr w:type="spellStart"/>
      <w:r w:rsidR="00A60B88">
        <w:rPr>
          <w:rFonts w:eastAsia="Calibri"/>
          <w:sz w:val="28"/>
          <w:szCs w:val="28"/>
          <w:lang w:val="ru-RU"/>
        </w:rPr>
        <w:t>т</w:t>
      </w:r>
      <w:r w:rsidRPr="00375125">
        <w:rPr>
          <w:rFonts w:eastAsia="Calibri"/>
          <w:sz w:val="28"/>
          <w:szCs w:val="28"/>
          <w:lang w:val="ru-RU"/>
        </w:rPr>
        <w:t>ұжырымдамасы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(Даму </w:t>
      </w:r>
      <w:proofErr w:type="spellStart"/>
      <w:r w:rsidRPr="00375125">
        <w:rPr>
          <w:rFonts w:eastAsia="Calibri"/>
          <w:sz w:val="28"/>
          <w:szCs w:val="28"/>
          <w:lang w:val="ru-RU"/>
        </w:rPr>
        <w:t>стратегиясы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), </w:t>
      </w:r>
      <w:proofErr w:type="spellStart"/>
      <w:r w:rsidRPr="00375125">
        <w:rPr>
          <w:rFonts w:eastAsia="Calibri"/>
          <w:sz w:val="28"/>
          <w:szCs w:val="28"/>
          <w:lang w:val="ru-RU"/>
        </w:rPr>
        <w:t>академиялық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үдері</w:t>
      </w:r>
      <w:r w:rsidRPr="00375125">
        <w:rPr>
          <w:rFonts w:eastAsia="Calibri"/>
          <w:sz w:val="28"/>
          <w:szCs w:val="28"/>
          <w:lang w:val="ru-RU"/>
        </w:rPr>
        <w:t>стерді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басқарудың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барлық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деңгейлерінде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сапаны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ету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саласындағы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саясат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пен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процедур</w:t>
      </w:r>
      <w:r w:rsidR="00A60B88">
        <w:rPr>
          <w:rFonts w:eastAsia="Calibri"/>
          <w:sz w:val="28"/>
          <w:szCs w:val="28"/>
          <w:lang w:val="ru-RU"/>
        </w:rPr>
        <w:t>ала</w:t>
      </w:r>
      <w:r w:rsidRPr="00375125">
        <w:rPr>
          <w:rFonts w:eastAsia="Calibri"/>
          <w:sz w:val="28"/>
          <w:szCs w:val="28"/>
          <w:lang w:val="ru-RU"/>
        </w:rPr>
        <w:t>р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сапаны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ету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саласындағы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жауапкершілік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>
        <w:rPr>
          <w:rFonts w:eastAsia="Calibri"/>
          <w:sz w:val="28"/>
          <w:szCs w:val="28"/>
          <w:lang w:val="ru-RU"/>
        </w:rPr>
        <w:t>сфер</w:t>
      </w:r>
      <w:r w:rsidRPr="00375125">
        <w:rPr>
          <w:rFonts w:eastAsia="Calibri"/>
          <w:sz w:val="28"/>
          <w:szCs w:val="28"/>
          <w:lang w:val="ru-RU"/>
        </w:rPr>
        <w:t>аларын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нақты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анықтайды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және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ажыратады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375125">
        <w:rPr>
          <w:rFonts w:eastAsia="Calibri"/>
          <w:sz w:val="28"/>
          <w:szCs w:val="28"/>
          <w:lang w:val="ru-RU"/>
        </w:rPr>
        <w:t>Бұл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өзгеріп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жатқан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оқу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жағдайлары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375125">
        <w:rPr>
          <w:rFonts w:eastAsia="Calibri"/>
          <w:sz w:val="28"/>
          <w:szCs w:val="28"/>
          <w:lang w:val="ru-RU"/>
        </w:rPr>
        <w:t>сыртқы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ортаның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сын-</w:t>
      </w:r>
      <w:proofErr w:type="spellStart"/>
      <w:r w:rsidRPr="00375125">
        <w:rPr>
          <w:rFonts w:eastAsia="Calibri"/>
          <w:sz w:val="28"/>
          <w:szCs w:val="28"/>
          <w:lang w:val="ru-RU"/>
        </w:rPr>
        <w:t>қатерлеріне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(пандемия </w:t>
      </w:r>
      <w:proofErr w:type="spellStart"/>
      <w:r w:rsidRPr="00375125">
        <w:rPr>
          <w:rFonts w:eastAsia="Calibri"/>
          <w:sz w:val="28"/>
          <w:szCs w:val="28"/>
          <w:lang w:val="ru-RU"/>
        </w:rPr>
        <w:t>және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т.б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.) тез </w:t>
      </w:r>
      <w:proofErr w:type="spellStart"/>
      <w:r w:rsidRPr="00375125">
        <w:rPr>
          <w:rFonts w:eastAsia="Calibri"/>
          <w:sz w:val="28"/>
          <w:szCs w:val="28"/>
          <w:lang w:val="ru-RU"/>
        </w:rPr>
        <w:t>жауап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беруге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кепілдік</w:t>
      </w:r>
      <w:proofErr w:type="spellEnd"/>
      <w:r w:rsidRPr="0037512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75125">
        <w:rPr>
          <w:rFonts w:eastAsia="Calibri"/>
          <w:sz w:val="28"/>
          <w:szCs w:val="28"/>
          <w:lang w:val="ru-RU"/>
        </w:rPr>
        <w:t>береді</w:t>
      </w:r>
      <w:proofErr w:type="spellEnd"/>
      <w:r w:rsidRPr="00375125">
        <w:rPr>
          <w:rFonts w:eastAsia="Calibri"/>
          <w:sz w:val="28"/>
          <w:szCs w:val="28"/>
          <w:lang w:val="ru-RU"/>
        </w:rPr>
        <w:t>.</w:t>
      </w:r>
    </w:p>
    <w:p w14:paraId="67ACCA50" w14:textId="1FADC504" w:rsidR="006B1521" w:rsidRPr="00A73391" w:rsidRDefault="006B1521" w:rsidP="00694839">
      <w:pPr>
        <w:jc w:val="both"/>
        <w:rPr>
          <w:rFonts w:eastAsia="Calibri"/>
          <w:sz w:val="28"/>
          <w:szCs w:val="28"/>
          <w:lang w:val="ru-RU"/>
        </w:rPr>
      </w:pPr>
      <w:r w:rsidRPr="00A73391">
        <w:rPr>
          <w:rFonts w:eastAsia="Calibri"/>
          <w:sz w:val="28"/>
          <w:szCs w:val="28"/>
          <w:lang w:val="ru-RU"/>
        </w:rPr>
        <w:lastRenderedPageBreak/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Жоғары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936EA">
        <w:rPr>
          <w:rFonts w:eastAsia="Calibri"/>
          <w:sz w:val="28"/>
          <w:szCs w:val="28"/>
          <w:lang w:val="ru-RU"/>
        </w:rPr>
        <w:t>М</w:t>
      </w:r>
      <w:r w:rsidR="00A60B88" w:rsidRPr="00A60B88">
        <w:rPr>
          <w:rFonts w:eastAsia="Calibri"/>
          <w:sz w:val="28"/>
          <w:szCs w:val="28"/>
          <w:lang w:val="ru-RU"/>
        </w:rPr>
        <w:t>ектептер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="00A936EA">
        <w:rPr>
          <w:rFonts w:eastAsia="Calibri"/>
          <w:sz w:val="28"/>
          <w:szCs w:val="28"/>
          <w:lang w:val="ru-RU"/>
        </w:rPr>
        <w:t>У</w:t>
      </w:r>
      <w:r w:rsidR="00A60B88" w:rsidRPr="00A60B88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әкімшілік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құрылымдық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бөлімшелері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білім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бағда</w:t>
      </w:r>
      <w:r w:rsidR="00A936EA">
        <w:rPr>
          <w:rFonts w:eastAsia="Calibri"/>
          <w:sz w:val="28"/>
          <w:szCs w:val="28"/>
          <w:lang w:val="ru-RU"/>
        </w:rPr>
        <w:t>рламаларының</w:t>
      </w:r>
      <w:proofErr w:type="spellEnd"/>
      <w:r w:rsidR="00A936EA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936EA">
        <w:rPr>
          <w:rFonts w:eastAsia="Calibri"/>
          <w:sz w:val="28"/>
          <w:szCs w:val="28"/>
          <w:lang w:val="ru-RU"/>
        </w:rPr>
        <w:t>ерекшеліктері</w:t>
      </w:r>
      <w:proofErr w:type="spellEnd"/>
      <w:r w:rsidR="00A936EA">
        <w:rPr>
          <w:rFonts w:eastAsia="Calibri"/>
          <w:sz w:val="28"/>
          <w:szCs w:val="28"/>
          <w:lang w:val="ru-RU"/>
        </w:rPr>
        <w:t xml:space="preserve"> мен</w:t>
      </w:r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олардың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қызмет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бағыттарын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ескере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отырып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A936EA">
        <w:rPr>
          <w:rFonts w:eastAsia="Calibri"/>
          <w:sz w:val="28"/>
          <w:szCs w:val="28"/>
          <w:lang w:val="ru-RU"/>
        </w:rPr>
        <w:t>У</w:t>
      </w:r>
      <w:r w:rsidR="00A60B88" w:rsidRPr="00A60B88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білім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сапасын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ету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жүйесіне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936EA">
        <w:rPr>
          <w:rFonts w:eastAsia="Calibri"/>
          <w:sz w:val="28"/>
          <w:szCs w:val="28"/>
          <w:lang w:val="ru-RU"/>
        </w:rPr>
        <w:t>өзіндік</w:t>
      </w:r>
      <w:proofErr w:type="spellEnd"/>
      <w:r w:rsidR="00A936EA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компоненттер</w:t>
      </w:r>
      <w:proofErr w:type="spellEnd"/>
      <w:r w:rsidR="00A60B88" w:rsidRPr="00A60B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A60B88" w:rsidRPr="00A60B88">
        <w:rPr>
          <w:rFonts w:eastAsia="Calibri"/>
          <w:sz w:val="28"/>
          <w:szCs w:val="28"/>
          <w:lang w:val="ru-RU"/>
        </w:rPr>
        <w:t>қосады</w:t>
      </w:r>
      <w:proofErr w:type="spellEnd"/>
      <w:r w:rsidR="00C576F6" w:rsidRPr="00A73391">
        <w:rPr>
          <w:rFonts w:eastAsia="Calibri"/>
          <w:sz w:val="28"/>
          <w:szCs w:val="28"/>
          <w:lang w:val="ru-RU"/>
        </w:rPr>
        <w:t>.</w:t>
      </w:r>
    </w:p>
    <w:p w14:paraId="6ADA4FE7" w14:textId="77777777" w:rsidR="006B1521" w:rsidRPr="00A73391" w:rsidRDefault="006B1521" w:rsidP="00694839">
      <w:pPr>
        <w:widowControl w:val="0"/>
        <w:autoSpaceDE w:val="0"/>
        <w:autoSpaceDN w:val="0"/>
        <w:ind w:right="805"/>
        <w:jc w:val="both"/>
        <w:rPr>
          <w:sz w:val="28"/>
          <w:szCs w:val="28"/>
          <w:lang w:val="ru-RU" w:eastAsia="ru-RU" w:bidi="ru-RU"/>
        </w:rPr>
      </w:pPr>
    </w:p>
    <w:p w14:paraId="7B7AAA4F" w14:textId="5E0CD9ED" w:rsidR="00F1696F" w:rsidRPr="00A73391" w:rsidRDefault="006B1521" w:rsidP="00694839">
      <w:pPr>
        <w:jc w:val="both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C970E7" w:rsidRPr="00A73391">
        <w:rPr>
          <w:rFonts w:eastAsia="Calibri"/>
          <w:b/>
          <w:sz w:val="28"/>
          <w:szCs w:val="28"/>
          <w:lang w:val="ru-RU"/>
        </w:rPr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.4</w:t>
      </w:r>
      <w:r w:rsidRPr="00A73391">
        <w:rPr>
          <w:rFonts w:eastAsia="Calibri"/>
          <w:b/>
          <w:sz w:val="28"/>
          <w:szCs w:val="28"/>
          <w:lang w:val="ru-RU"/>
        </w:rPr>
        <w:t xml:space="preserve">. </w:t>
      </w:r>
      <w:proofErr w:type="spellStart"/>
      <w:r w:rsidR="00921740">
        <w:rPr>
          <w:rFonts w:eastAsia="Calibri"/>
          <w:b/>
          <w:sz w:val="28"/>
          <w:szCs w:val="28"/>
          <w:lang w:val="ru-RU"/>
        </w:rPr>
        <w:t>Х</w:t>
      </w:r>
      <w:r w:rsidR="00921740" w:rsidRPr="00921740">
        <w:rPr>
          <w:b/>
          <w:sz w:val="28"/>
          <w:szCs w:val="28"/>
          <w:lang w:val="ru-RU"/>
        </w:rPr>
        <w:t>алықаралық</w:t>
      </w:r>
      <w:proofErr w:type="spellEnd"/>
      <w:r w:rsidR="00921740" w:rsidRPr="00921740">
        <w:rPr>
          <w:b/>
          <w:sz w:val="28"/>
          <w:szCs w:val="28"/>
          <w:lang w:val="ru-RU"/>
        </w:rPr>
        <w:t xml:space="preserve"> </w:t>
      </w:r>
      <w:proofErr w:type="spellStart"/>
      <w:r w:rsidR="00921740" w:rsidRPr="00921740">
        <w:rPr>
          <w:b/>
          <w:sz w:val="28"/>
          <w:szCs w:val="28"/>
          <w:lang w:val="ru-RU"/>
        </w:rPr>
        <w:t>стандарттарға</w:t>
      </w:r>
      <w:proofErr w:type="spellEnd"/>
      <w:r w:rsidR="00921740" w:rsidRPr="00921740">
        <w:rPr>
          <w:b/>
          <w:sz w:val="28"/>
          <w:szCs w:val="28"/>
          <w:lang w:val="ru-RU"/>
        </w:rPr>
        <w:t xml:space="preserve"> </w:t>
      </w:r>
      <w:proofErr w:type="spellStart"/>
      <w:r w:rsidR="00921740" w:rsidRPr="00921740">
        <w:rPr>
          <w:b/>
          <w:sz w:val="28"/>
          <w:szCs w:val="28"/>
          <w:lang w:val="ru-RU"/>
        </w:rPr>
        <w:t>сәйкестік</w:t>
      </w:r>
      <w:proofErr w:type="spellEnd"/>
      <w:r w:rsidR="00921740" w:rsidRPr="00A73391">
        <w:rPr>
          <w:rFonts w:eastAsia="Calibri"/>
          <w:b/>
          <w:sz w:val="28"/>
          <w:szCs w:val="28"/>
          <w:lang w:val="ru-RU"/>
        </w:rPr>
        <w:t xml:space="preserve"> </w:t>
      </w:r>
    </w:p>
    <w:p w14:paraId="4EA07564" w14:textId="1B32C686" w:rsidR="00921740" w:rsidRPr="00921740" w:rsidRDefault="00921740" w:rsidP="009E2A3F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921740">
        <w:rPr>
          <w:rFonts w:eastAsia="Calibri"/>
          <w:sz w:val="28"/>
          <w:szCs w:val="28"/>
          <w:lang w:val="ru-RU"/>
        </w:rPr>
        <w:t>Университеттің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барлық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құрылымдық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бөлімшелері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ұлттық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стандарттарға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және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Еуропалық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стандарттар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</w:t>
      </w:r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</w:t>
      </w:r>
      <w:r w:rsidRPr="00921740">
        <w:rPr>
          <w:rFonts w:eastAsia="Calibri"/>
          <w:sz w:val="28"/>
          <w:szCs w:val="28"/>
          <w:lang w:val="ru-RU"/>
        </w:rPr>
        <w:t>уропалық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жоғары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білім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921740">
        <w:rPr>
          <w:rFonts w:eastAsia="Calibri"/>
          <w:sz w:val="28"/>
          <w:szCs w:val="28"/>
          <w:lang w:val="ru-RU"/>
        </w:rPr>
        <w:t>кеңіс</w:t>
      </w:r>
      <w:r>
        <w:rPr>
          <w:rFonts w:eastAsia="Calibri"/>
          <w:sz w:val="28"/>
          <w:szCs w:val="28"/>
          <w:lang w:val="ru-RU"/>
        </w:rPr>
        <w:t>тігінде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сапаны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қамтамасыз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ету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нұсқаулықтары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r w:rsidRPr="00921740">
        <w:rPr>
          <w:rFonts w:eastAsia="Calibri"/>
          <w:sz w:val="28"/>
          <w:szCs w:val="28"/>
          <w:lang w:val="ru-RU"/>
        </w:rPr>
        <w:t xml:space="preserve">(ESG, 2015) </w:t>
      </w:r>
      <w:proofErr w:type="spellStart"/>
      <w:r>
        <w:rPr>
          <w:rFonts w:eastAsia="Calibri"/>
          <w:sz w:val="28"/>
          <w:szCs w:val="28"/>
          <w:lang w:val="ru-RU"/>
        </w:rPr>
        <w:t>басқарушылық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принциптерінің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талаптарына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сәйкес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сапаны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ету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және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жақсарту</w:t>
      </w:r>
      <w:r>
        <w:rPr>
          <w:rFonts w:eastAsia="Calibri"/>
          <w:sz w:val="28"/>
          <w:szCs w:val="28"/>
          <w:lang w:val="ru-RU"/>
        </w:rPr>
        <w:t>дың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тұрақты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үдері</w:t>
      </w:r>
      <w:r w:rsidRPr="00921740">
        <w:rPr>
          <w:rFonts w:eastAsia="Calibri"/>
          <w:sz w:val="28"/>
          <w:szCs w:val="28"/>
          <w:lang w:val="ru-RU"/>
        </w:rPr>
        <w:t>сіне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қатысады</w:t>
      </w:r>
      <w:proofErr w:type="spellEnd"/>
      <w:r w:rsidRPr="00921740">
        <w:rPr>
          <w:rFonts w:eastAsia="Calibri"/>
          <w:sz w:val="28"/>
          <w:szCs w:val="28"/>
          <w:lang w:val="ru-RU"/>
        </w:rPr>
        <w:t>.</w:t>
      </w:r>
    </w:p>
    <w:p w14:paraId="078E85E9" w14:textId="5F1E5190" w:rsidR="007A7B77" w:rsidRPr="00A73391" w:rsidRDefault="00921740" w:rsidP="00694839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921740">
        <w:rPr>
          <w:rFonts w:eastAsia="Calibri"/>
          <w:sz w:val="28"/>
          <w:szCs w:val="28"/>
          <w:lang w:val="ru-RU"/>
        </w:rPr>
        <w:t>Бұл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мойында</w:t>
      </w:r>
      <w:r w:rsidRPr="00921740">
        <w:rPr>
          <w:rFonts w:eastAsia="Calibri"/>
          <w:sz w:val="28"/>
          <w:szCs w:val="28"/>
          <w:lang w:val="ru-RU"/>
        </w:rPr>
        <w:t>лған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ұлттық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және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шетелдік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агенттіктерд</w:t>
      </w:r>
      <w:r>
        <w:rPr>
          <w:rFonts w:eastAsia="Calibri"/>
          <w:sz w:val="28"/>
          <w:szCs w:val="28"/>
          <w:lang w:val="ru-RU"/>
        </w:rPr>
        <w:t>ің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аккредиттеу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сертификаттары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92174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21740">
        <w:rPr>
          <w:rFonts w:eastAsia="Calibri"/>
          <w:sz w:val="28"/>
          <w:szCs w:val="28"/>
          <w:lang w:val="ru-RU"/>
        </w:rPr>
        <w:t>расталады</w:t>
      </w:r>
      <w:proofErr w:type="spellEnd"/>
      <w:r w:rsidR="00A20827" w:rsidRPr="00A73391">
        <w:rPr>
          <w:rFonts w:eastAsia="Calibri"/>
          <w:sz w:val="28"/>
          <w:szCs w:val="28"/>
          <w:lang w:val="ru-RU"/>
        </w:rPr>
        <w:t>.</w:t>
      </w:r>
    </w:p>
    <w:p w14:paraId="492DAE87" w14:textId="77777777" w:rsidR="00853435" w:rsidRPr="00A73391" w:rsidRDefault="00853435" w:rsidP="00694839">
      <w:pPr>
        <w:jc w:val="both"/>
        <w:rPr>
          <w:rFonts w:eastAsia="Calibri"/>
          <w:sz w:val="28"/>
          <w:szCs w:val="28"/>
          <w:lang w:val="ru-RU"/>
        </w:rPr>
      </w:pPr>
    </w:p>
    <w:p w14:paraId="17D0DE3C" w14:textId="232E6D59" w:rsidR="006B1521" w:rsidRPr="00A73391" w:rsidRDefault="00C970E7" w:rsidP="00694839">
      <w:pPr>
        <w:jc w:val="both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I.5</w:t>
      </w:r>
      <w:r w:rsidR="006B1521" w:rsidRPr="00A73391">
        <w:rPr>
          <w:rFonts w:eastAsia="Calibri"/>
          <w:b/>
          <w:sz w:val="28"/>
          <w:szCs w:val="28"/>
          <w:lang w:val="ru-RU"/>
        </w:rPr>
        <w:t xml:space="preserve">. </w:t>
      </w:r>
      <w:proofErr w:type="spellStart"/>
      <w:r w:rsidR="00694839" w:rsidRPr="009E2A3F">
        <w:rPr>
          <w:rFonts w:eastAsia="Calibri"/>
          <w:b/>
          <w:sz w:val="28"/>
          <w:szCs w:val="28"/>
          <w:lang w:val="ru-RU"/>
        </w:rPr>
        <w:t>С</w:t>
      </w:r>
      <w:r w:rsidR="00694839" w:rsidRPr="009E2A3F">
        <w:rPr>
          <w:b/>
          <w:sz w:val="28"/>
          <w:szCs w:val="28"/>
          <w:lang w:val="ru-RU"/>
        </w:rPr>
        <w:t>апаны</w:t>
      </w:r>
      <w:proofErr w:type="spellEnd"/>
      <w:r w:rsidR="00694839" w:rsidRPr="009E2A3F">
        <w:rPr>
          <w:b/>
          <w:sz w:val="28"/>
          <w:szCs w:val="28"/>
          <w:lang w:val="ru-RU"/>
        </w:rPr>
        <w:t xml:space="preserve"> </w:t>
      </w:r>
      <w:proofErr w:type="spellStart"/>
      <w:r w:rsidR="00694839" w:rsidRPr="009E2A3F">
        <w:rPr>
          <w:b/>
          <w:sz w:val="28"/>
          <w:szCs w:val="28"/>
          <w:lang w:val="ru-RU"/>
        </w:rPr>
        <w:t>қамтамасыз</w:t>
      </w:r>
      <w:proofErr w:type="spellEnd"/>
      <w:r w:rsidR="00694839" w:rsidRPr="009E2A3F">
        <w:rPr>
          <w:b/>
          <w:sz w:val="28"/>
          <w:szCs w:val="28"/>
          <w:lang w:val="ru-RU"/>
        </w:rPr>
        <w:t xml:space="preserve"> </w:t>
      </w:r>
      <w:proofErr w:type="spellStart"/>
      <w:r w:rsidR="00694839" w:rsidRPr="009E2A3F">
        <w:rPr>
          <w:b/>
          <w:sz w:val="28"/>
          <w:szCs w:val="28"/>
          <w:lang w:val="ru-RU"/>
        </w:rPr>
        <w:t>ету</w:t>
      </w:r>
      <w:proofErr w:type="spellEnd"/>
      <w:r w:rsidR="00694839" w:rsidRPr="009E2A3F">
        <w:rPr>
          <w:b/>
          <w:sz w:val="28"/>
          <w:szCs w:val="28"/>
          <w:lang w:val="ru-RU"/>
        </w:rPr>
        <w:t xml:space="preserve"> </w:t>
      </w:r>
      <w:proofErr w:type="spellStart"/>
      <w:r w:rsidR="00694839" w:rsidRPr="009E2A3F">
        <w:rPr>
          <w:b/>
          <w:sz w:val="28"/>
          <w:szCs w:val="28"/>
          <w:lang w:val="ru-RU"/>
        </w:rPr>
        <w:t>және</w:t>
      </w:r>
      <w:proofErr w:type="spellEnd"/>
      <w:r w:rsidR="00694839" w:rsidRPr="009E2A3F">
        <w:rPr>
          <w:b/>
          <w:sz w:val="28"/>
          <w:szCs w:val="28"/>
          <w:lang w:val="ru-RU"/>
        </w:rPr>
        <w:t xml:space="preserve"> </w:t>
      </w:r>
      <w:proofErr w:type="spellStart"/>
      <w:r w:rsidR="00694839" w:rsidRPr="009E2A3F">
        <w:rPr>
          <w:b/>
          <w:sz w:val="28"/>
          <w:szCs w:val="28"/>
          <w:lang w:val="ru-RU"/>
        </w:rPr>
        <w:t>арттыру</w:t>
      </w:r>
      <w:proofErr w:type="spellEnd"/>
      <w:r w:rsidR="00694839" w:rsidRPr="00694839">
        <w:rPr>
          <w:b/>
          <w:sz w:val="26"/>
          <w:szCs w:val="26"/>
          <w:lang w:val="ru-RU"/>
        </w:rPr>
        <w:t xml:space="preserve"> </w:t>
      </w:r>
      <w:proofErr w:type="spellStart"/>
      <w:r w:rsidR="00694839" w:rsidRPr="00694839">
        <w:rPr>
          <w:b/>
          <w:sz w:val="28"/>
          <w:szCs w:val="28"/>
          <w:lang w:val="ru-RU"/>
        </w:rPr>
        <w:t>құралдары</w:t>
      </w:r>
      <w:proofErr w:type="spellEnd"/>
      <w:r w:rsidR="00694839" w:rsidRPr="00A73391">
        <w:rPr>
          <w:sz w:val="28"/>
          <w:szCs w:val="28"/>
          <w:lang w:val="ru-RU"/>
        </w:rPr>
        <w:t xml:space="preserve"> </w:t>
      </w:r>
    </w:p>
    <w:p w14:paraId="6D54CE5A" w14:textId="7B4D6529" w:rsidR="008F676F" w:rsidRPr="00A73391" w:rsidRDefault="00F77090" w:rsidP="00F77090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F77090">
        <w:rPr>
          <w:rFonts w:eastAsia="Calibri"/>
          <w:sz w:val="28"/>
          <w:szCs w:val="28"/>
          <w:lang w:val="ru-RU"/>
        </w:rPr>
        <w:t>Универ</w:t>
      </w:r>
      <w:r>
        <w:rPr>
          <w:rFonts w:eastAsia="Calibri"/>
          <w:sz w:val="28"/>
          <w:szCs w:val="28"/>
          <w:lang w:val="ru-RU"/>
        </w:rPr>
        <w:t xml:space="preserve">ситет </w:t>
      </w:r>
      <w:proofErr w:type="spellStart"/>
      <w:r>
        <w:rPr>
          <w:rFonts w:eastAsia="Calibri"/>
          <w:sz w:val="28"/>
          <w:szCs w:val="28"/>
          <w:lang w:val="ru-RU"/>
        </w:rPr>
        <w:t>академиялық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үдеріс</w:t>
      </w:r>
      <w:proofErr w:type="spellEnd"/>
      <w:r>
        <w:rPr>
          <w:rFonts w:eastAsia="Calibri"/>
          <w:sz w:val="28"/>
          <w:szCs w:val="28"/>
          <w:lang w:val="ru-RU"/>
        </w:rPr>
        <w:t xml:space="preserve"> пен</w:t>
      </w:r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білім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F77090">
        <w:rPr>
          <w:rFonts w:eastAsia="Calibri"/>
          <w:sz w:val="28"/>
          <w:szCs w:val="28"/>
          <w:lang w:val="ru-RU"/>
        </w:rPr>
        <w:t>бағдарламаларының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барлық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аспектілерін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жү</w:t>
      </w:r>
      <w:r>
        <w:rPr>
          <w:rFonts w:eastAsia="Calibri"/>
          <w:sz w:val="28"/>
          <w:szCs w:val="28"/>
          <w:lang w:val="ru-RU"/>
        </w:rPr>
        <w:t>йелі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түрде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бағалау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</w:t>
      </w:r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талқылауды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тұрақты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негізде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жүзеге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асырады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F77090">
        <w:rPr>
          <w:rFonts w:eastAsia="Calibri"/>
          <w:sz w:val="28"/>
          <w:szCs w:val="28"/>
          <w:lang w:val="ru-RU"/>
        </w:rPr>
        <w:t>Бағалау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оқыту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сапасының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мони</w:t>
      </w:r>
      <w:r>
        <w:rPr>
          <w:rFonts w:eastAsia="Calibri"/>
          <w:sz w:val="28"/>
          <w:szCs w:val="28"/>
          <w:lang w:val="ru-RU"/>
        </w:rPr>
        <w:t>торингіне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және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білім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алушылар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оқытушылар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түлектер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</w:t>
      </w:r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жұмыс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берушілердің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сауалнамаларына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негізделген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F77090">
        <w:rPr>
          <w:rFonts w:eastAsia="Calibri"/>
          <w:sz w:val="28"/>
          <w:szCs w:val="28"/>
          <w:lang w:val="ru-RU"/>
        </w:rPr>
        <w:t>Алынған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нәтижелердің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қорытындылары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</w:t>
      </w:r>
      <w:r w:rsidRPr="00F77090">
        <w:rPr>
          <w:rFonts w:eastAsia="Calibri"/>
          <w:sz w:val="28"/>
          <w:szCs w:val="28"/>
          <w:lang w:val="ru-RU"/>
        </w:rPr>
        <w:t>ниверситет</w:t>
      </w:r>
      <w:r>
        <w:rPr>
          <w:rFonts w:eastAsia="Calibri"/>
          <w:sz w:val="28"/>
          <w:szCs w:val="28"/>
          <w:lang w:val="ru-RU"/>
        </w:rPr>
        <w:t>тің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басшылығы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F77090">
        <w:rPr>
          <w:rFonts w:eastAsia="Calibri"/>
          <w:sz w:val="28"/>
          <w:szCs w:val="28"/>
          <w:lang w:val="ru-RU"/>
        </w:rPr>
        <w:t>Академиялық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К</w:t>
      </w:r>
      <w:r w:rsidRPr="00F77090">
        <w:rPr>
          <w:rFonts w:eastAsia="Calibri"/>
          <w:sz w:val="28"/>
          <w:szCs w:val="28"/>
          <w:lang w:val="ru-RU"/>
        </w:rPr>
        <w:t>еңес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жанындағы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Акад</w:t>
      </w:r>
      <w:r>
        <w:rPr>
          <w:rFonts w:eastAsia="Calibri"/>
          <w:sz w:val="28"/>
          <w:szCs w:val="28"/>
          <w:lang w:val="ru-RU"/>
        </w:rPr>
        <w:t>емиялық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сапа </w:t>
      </w:r>
      <w:proofErr w:type="spellStart"/>
      <w:r>
        <w:rPr>
          <w:rFonts w:eastAsia="Calibri"/>
          <w:sz w:val="28"/>
          <w:szCs w:val="28"/>
          <w:lang w:val="ru-RU"/>
        </w:rPr>
        <w:t>жөніндегі</w:t>
      </w:r>
      <w:proofErr w:type="spellEnd"/>
      <w:r>
        <w:rPr>
          <w:rFonts w:eastAsia="Calibri"/>
          <w:sz w:val="28"/>
          <w:szCs w:val="28"/>
          <w:lang w:val="ru-RU"/>
        </w:rPr>
        <w:t xml:space="preserve"> комитет</w:t>
      </w:r>
      <w:r w:rsidRPr="00F77090"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Ж</w:t>
      </w:r>
      <w:r w:rsidRPr="00F77090">
        <w:rPr>
          <w:rFonts w:eastAsia="Calibri"/>
          <w:sz w:val="28"/>
          <w:szCs w:val="28"/>
          <w:lang w:val="ru-RU"/>
        </w:rPr>
        <w:t>оғары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мектептердің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Сапаны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қамта</w:t>
      </w:r>
      <w:r>
        <w:rPr>
          <w:rFonts w:eastAsia="Calibri"/>
          <w:sz w:val="28"/>
          <w:szCs w:val="28"/>
          <w:lang w:val="ru-RU"/>
        </w:rPr>
        <w:t>масыз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ету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жөніндегі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комиссияларын</w:t>
      </w:r>
      <w:r w:rsidRPr="00F77090">
        <w:rPr>
          <w:rFonts w:eastAsia="Calibri"/>
          <w:sz w:val="28"/>
          <w:szCs w:val="28"/>
          <w:lang w:val="ru-RU"/>
        </w:rPr>
        <w:t>а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, </w:t>
      </w:r>
      <w:r>
        <w:rPr>
          <w:rFonts w:eastAsia="Calibri"/>
          <w:sz w:val="28"/>
          <w:szCs w:val="28"/>
          <w:lang w:val="ru-RU"/>
        </w:rPr>
        <w:t>ҒББ</w:t>
      </w:r>
      <w:r w:rsidRPr="00F77090">
        <w:rPr>
          <w:rFonts w:eastAsia="Calibri"/>
          <w:sz w:val="28"/>
          <w:szCs w:val="28"/>
          <w:lang w:val="ru-RU"/>
        </w:rPr>
        <w:t>Д/</w:t>
      </w:r>
      <w:proofErr w:type="spellStart"/>
      <w:r w:rsidRPr="00F77090">
        <w:rPr>
          <w:rFonts w:eastAsia="Calibri"/>
          <w:sz w:val="28"/>
          <w:szCs w:val="28"/>
          <w:lang w:val="ru-RU"/>
        </w:rPr>
        <w:t>орталықтар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F77090">
        <w:rPr>
          <w:rFonts w:eastAsia="Calibri"/>
          <w:sz w:val="28"/>
          <w:szCs w:val="28"/>
          <w:lang w:val="ru-RU"/>
        </w:rPr>
        <w:t>құрылымдық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бөлімшелердің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басшыларына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есептер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ұсынылады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F77090">
        <w:rPr>
          <w:rFonts w:eastAsia="Calibri"/>
          <w:sz w:val="28"/>
          <w:szCs w:val="28"/>
          <w:lang w:val="ru-RU"/>
        </w:rPr>
        <w:t>Есептерді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зерделеу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негіз</w:t>
      </w:r>
      <w:r>
        <w:rPr>
          <w:rFonts w:eastAsia="Calibri"/>
          <w:sz w:val="28"/>
          <w:szCs w:val="28"/>
          <w:lang w:val="ru-RU"/>
        </w:rPr>
        <w:t>інде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құрылымдық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бөлімшелер</w:t>
      </w:r>
      <w:proofErr w:type="spellEnd"/>
      <w:r>
        <w:rPr>
          <w:rFonts w:eastAsia="Calibri"/>
          <w:sz w:val="28"/>
          <w:szCs w:val="28"/>
          <w:lang w:val="ru-RU"/>
        </w:rPr>
        <w:t xml:space="preserve"> «</w:t>
      </w:r>
      <w:proofErr w:type="spellStart"/>
      <w:r>
        <w:rPr>
          <w:rFonts w:eastAsia="Calibri"/>
          <w:sz w:val="28"/>
          <w:szCs w:val="28"/>
          <w:lang w:val="ru-RU"/>
        </w:rPr>
        <w:t>Progress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report</w:t>
      </w:r>
      <w:proofErr w:type="spellEnd"/>
      <w:r>
        <w:rPr>
          <w:rFonts w:eastAsia="Calibri"/>
          <w:sz w:val="28"/>
          <w:szCs w:val="28"/>
          <w:lang w:val="ru-RU"/>
        </w:rPr>
        <w:t xml:space="preserve">» («Прогресс </w:t>
      </w:r>
      <w:proofErr w:type="spellStart"/>
      <w:r>
        <w:rPr>
          <w:rFonts w:eastAsia="Calibri"/>
          <w:sz w:val="28"/>
          <w:szCs w:val="28"/>
          <w:lang w:val="ru-RU"/>
        </w:rPr>
        <w:t>туралы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есеп</w:t>
      </w:r>
      <w:proofErr w:type="spellEnd"/>
      <w:r>
        <w:rPr>
          <w:rFonts w:eastAsia="Calibri"/>
          <w:sz w:val="28"/>
          <w:szCs w:val="28"/>
          <w:lang w:val="ru-RU"/>
        </w:rPr>
        <w:t>»</w:t>
      </w:r>
      <w:r w:rsidRPr="00F77090">
        <w:rPr>
          <w:rFonts w:eastAsia="Calibri"/>
          <w:sz w:val="28"/>
          <w:szCs w:val="28"/>
          <w:lang w:val="ru-RU"/>
        </w:rPr>
        <w:t xml:space="preserve">) </w:t>
      </w:r>
      <w:proofErr w:type="spellStart"/>
      <w:r>
        <w:rPr>
          <w:rFonts w:eastAsia="Calibri"/>
          <w:sz w:val="28"/>
          <w:szCs w:val="28"/>
          <w:lang w:val="ru-RU"/>
        </w:rPr>
        <w:t>формасын</w:t>
      </w:r>
      <w:r w:rsidRPr="00F77090">
        <w:rPr>
          <w:rFonts w:eastAsia="Calibri"/>
          <w:sz w:val="28"/>
          <w:szCs w:val="28"/>
          <w:lang w:val="ru-RU"/>
        </w:rPr>
        <w:t>да</w:t>
      </w:r>
      <w:r>
        <w:rPr>
          <w:rFonts w:eastAsia="Calibri"/>
          <w:sz w:val="28"/>
          <w:szCs w:val="28"/>
          <w:lang w:val="ru-RU"/>
        </w:rPr>
        <w:t>ғы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кері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байланысты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ұсынады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F77090">
        <w:rPr>
          <w:rFonts w:eastAsia="Calibri"/>
          <w:sz w:val="28"/>
          <w:szCs w:val="28"/>
          <w:lang w:val="ru-RU"/>
        </w:rPr>
        <w:t>сода</w:t>
      </w:r>
      <w:r>
        <w:rPr>
          <w:rFonts w:eastAsia="Calibri"/>
          <w:sz w:val="28"/>
          <w:szCs w:val="28"/>
          <w:lang w:val="ru-RU"/>
        </w:rPr>
        <w:t>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кейін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ол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білім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алушылар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</w:t>
      </w:r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сауалнаманың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басқа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да </w:t>
      </w:r>
      <w:proofErr w:type="spellStart"/>
      <w:r w:rsidRPr="00F77090">
        <w:rPr>
          <w:rFonts w:eastAsia="Calibri"/>
          <w:sz w:val="28"/>
          <w:szCs w:val="28"/>
          <w:lang w:val="ru-RU"/>
        </w:rPr>
        <w:t>нысаналы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топтарына</w:t>
      </w:r>
      <w:proofErr w:type="spellEnd"/>
      <w:r w:rsidRPr="00F7709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77090">
        <w:rPr>
          <w:rFonts w:eastAsia="Calibri"/>
          <w:sz w:val="28"/>
          <w:szCs w:val="28"/>
          <w:lang w:val="ru-RU"/>
        </w:rPr>
        <w:t>ұсынылады</w:t>
      </w:r>
      <w:proofErr w:type="spellEnd"/>
      <w:r w:rsidR="00BB384A" w:rsidRPr="00A73391">
        <w:rPr>
          <w:rFonts w:eastAsia="Calibri"/>
          <w:sz w:val="28"/>
          <w:szCs w:val="28"/>
          <w:lang w:val="ru-RU"/>
        </w:rPr>
        <w:t>.</w:t>
      </w:r>
    </w:p>
    <w:p w14:paraId="2DBE5082" w14:textId="69B5EB08" w:rsidR="00C60FEB" w:rsidRPr="00C60FEB" w:rsidRDefault="00C60FEB" w:rsidP="00C60FEB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C60FEB">
        <w:rPr>
          <w:rFonts w:eastAsia="Calibri"/>
          <w:sz w:val="28"/>
          <w:szCs w:val="28"/>
          <w:lang w:val="ru-RU"/>
        </w:rPr>
        <w:t>Университетте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ұ</w:t>
      </w:r>
      <w:r w:rsidRPr="00C60FEB">
        <w:rPr>
          <w:rFonts w:eastAsia="Calibri"/>
          <w:sz w:val="28"/>
          <w:szCs w:val="28"/>
          <w:lang w:val="ru-RU"/>
        </w:rPr>
        <w:t>йымдық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құрылым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әзірленді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C60FEB">
        <w:rPr>
          <w:rFonts w:eastAsia="Calibri"/>
          <w:sz w:val="28"/>
          <w:szCs w:val="28"/>
          <w:lang w:val="ru-RU"/>
        </w:rPr>
        <w:t>құрылымдық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бөлімшелер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туралы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ережелер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</w:t>
      </w:r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лауазымдық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нұсқаулықтарда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бейнеленген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сапаны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қамтамасыз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етуге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қатысты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жауап</w:t>
      </w:r>
      <w:r>
        <w:rPr>
          <w:rFonts w:eastAsia="Calibri"/>
          <w:sz w:val="28"/>
          <w:szCs w:val="28"/>
          <w:lang w:val="ru-RU"/>
        </w:rPr>
        <w:t>кершілікті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нақты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бөлу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сонымен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қатар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коллегиал</w:t>
      </w:r>
      <w:r>
        <w:rPr>
          <w:rFonts w:eastAsia="Calibri"/>
          <w:sz w:val="28"/>
          <w:szCs w:val="28"/>
          <w:lang w:val="ru-RU"/>
        </w:rPr>
        <w:t>д</w:t>
      </w:r>
      <w:r w:rsidRPr="00C60FEB">
        <w:rPr>
          <w:rFonts w:eastAsia="Calibri"/>
          <w:sz w:val="28"/>
          <w:szCs w:val="28"/>
          <w:lang w:val="ru-RU"/>
        </w:rPr>
        <w:t>ы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органдар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функцияларының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ара</w:t>
      </w:r>
      <w:r>
        <w:rPr>
          <w:rFonts w:eastAsia="Calibri"/>
          <w:sz w:val="28"/>
          <w:szCs w:val="28"/>
          <w:lang w:val="ru-RU"/>
        </w:rPr>
        <w:t>-</w:t>
      </w:r>
      <w:proofErr w:type="spellStart"/>
      <w:r w:rsidRPr="00C60FEB">
        <w:rPr>
          <w:rFonts w:eastAsia="Calibri"/>
          <w:sz w:val="28"/>
          <w:szCs w:val="28"/>
          <w:lang w:val="ru-RU"/>
        </w:rPr>
        <w:t>жігін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ажырату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белгіленді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C60FEB">
        <w:rPr>
          <w:rFonts w:eastAsia="Calibri"/>
          <w:sz w:val="28"/>
          <w:szCs w:val="28"/>
          <w:lang w:val="ru-RU"/>
        </w:rPr>
        <w:t>Бұл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</w:t>
      </w:r>
      <w:r w:rsidRPr="00C60FEB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әрбір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құрылымдық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бөлімшесі</w:t>
      </w:r>
      <w:proofErr w:type="spellEnd"/>
      <w:r w:rsidRPr="00C60FEB">
        <w:rPr>
          <w:rFonts w:eastAsia="Calibri"/>
          <w:sz w:val="28"/>
          <w:szCs w:val="28"/>
          <w:lang w:val="ru-RU"/>
        </w:rPr>
        <w:t>/</w:t>
      </w:r>
      <w:proofErr w:type="spellStart"/>
      <w:r w:rsidRPr="00C60FEB">
        <w:rPr>
          <w:rFonts w:eastAsia="Calibri"/>
          <w:sz w:val="28"/>
          <w:szCs w:val="28"/>
          <w:lang w:val="ru-RU"/>
        </w:rPr>
        <w:t>қызметкері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туындаған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проблемаларға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тез </w:t>
      </w:r>
      <w:proofErr w:type="spellStart"/>
      <w:r w:rsidRPr="00C60FEB">
        <w:rPr>
          <w:rFonts w:eastAsia="Calibri"/>
          <w:sz w:val="28"/>
          <w:szCs w:val="28"/>
          <w:lang w:val="ru-RU"/>
        </w:rPr>
        <w:t>және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тиімді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жауап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бере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алатын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r w:rsidRPr="00C60FEB">
        <w:rPr>
          <w:rFonts w:eastAsia="Calibri"/>
          <w:i/>
          <w:sz w:val="28"/>
          <w:szCs w:val="28"/>
          <w:lang w:val="ru-RU"/>
        </w:rPr>
        <w:t xml:space="preserve">сапа </w:t>
      </w:r>
      <w:proofErr w:type="spellStart"/>
      <w:r w:rsidRPr="00C60FEB">
        <w:rPr>
          <w:rFonts w:eastAsia="Calibri"/>
          <w:i/>
          <w:sz w:val="28"/>
          <w:szCs w:val="28"/>
          <w:lang w:val="ru-RU"/>
        </w:rPr>
        <w:t>мәдениетін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дамытуға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ықпал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етеді</w:t>
      </w:r>
      <w:proofErr w:type="spellEnd"/>
      <w:r w:rsidRPr="00C60FEB">
        <w:rPr>
          <w:rFonts w:eastAsia="Calibri"/>
          <w:sz w:val="28"/>
          <w:szCs w:val="28"/>
          <w:lang w:val="ru-RU"/>
        </w:rPr>
        <w:t>.</w:t>
      </w:r>
    </w:p>
    <w:p w14:paraId="46D37820" w14:textId="15237C12" w:rsidR="005B1E86" w:rsidRPr="00C60FEB" w:rsidRDefault="00C60FEB" w:rsidP="00C60FEB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C60FEB">
        <w:rPr>
          <w:rFonts w:eastAsia="Calibri"/>
          <w:sz w:val="28"/>
          <w:szCs w:val="28"/>
          <w:lang w:val="ru-RU"/>
        </w:rPr>
        <w:t>Университетте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</w:t>
      </w:r>
      <w:r w:rsidRPr="00C60FEB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академиялық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және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әкімшілік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құрылымдық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бөлімшелері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қызметінің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нәтижелілігі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C60FEB">
        <w:rPr>
          <w:rFonts w:eastAsia="Calibri"/>
          <w:sz w:val="28"/>
          <w:szCs w:val="28"/>
          <w:lang w:val="ru-RU"/>
        </w:rPr>
        <w:t>тиімділігін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бағалауды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және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олардың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өзара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іс-қимылын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қамтитын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ұйымдық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құрылымның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барлық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деңгейлері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тұрақты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есептілік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60FEB">
        <w:rPr>
          <w:rFonts w:eastAsia="Calibri"/>
          <w:sz w:val="28"/>
          <w:szCs w:val="28"/>
          <w:lang w:val="ru-RU"/>
        </w:rPr>
        <w:t>жүйесі</w:t>
      </w:r>
      <w:proofErr w:type="spellEnd"/>
      <w:r w:rsidRPr="00C60FEB">
        <w:rPr>
          <w:rFonts w:eastAsia="Calibri"/>
          <w:sz w:val="28"/>
          <w:szCs w:val="28"/>
          <w:lang w:val="ru-RU"/>
        </w:rPr>
        <w:t xml:space="preserve"> бар</w:t>
      </w:r>
      <w:r w:rsidR="006B1521" w:rsidRPr="00A73391">
        <w:rPr>
          <w:rFonts w:eastAsia="Calibri"/>
          <w:sz w:val="28"/>
          <w:szCs w:val="28"/>
          <w:lang w:val="ru-RU"/>
        </w:rPr>
        <w:t>.</w:t>
      </w:r>
    </w:p>
    <w:p w14:paraId="702DBE5E" w14:textId="466F8B6D" w:rsidR="005B1E86" w:rsidRDefault="005B1E86" w:rsidP="00694839">
      <w:pPr>
        <w:jc w:val="both"/>
        <w:rPr>
          <w:rFonts w:eastAsia="Calibri"/>
          <w:b/>
          <w:sz w:val="28"/>
          <w:szCs w:val="28"/>
          <w:lang w:val="ru-RU"/>
        </w:rPr>
      </w:pPr>
    </w:p>
    <w:p w14:paraId="3516C9CA" w14:textId="1F8C629C" w:rsidR="006B1521" w:rsidRPr="00A73391" w:rsidRDefault="006B1521" w:rsidP="00944308">
      <w:pPr>
        <w:jc w:val="center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C970E7" w:rsidRPr="00A73391">
        <w:rPr>
          <w:rFonts w:eastAsia="Calibri"/>
          <w:b/>
          <w:sz w:val="28"/>
          <w:szCs w:val="28"/>
          <w:lang w:val="ru-RU"/>
        </w:rPr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.6</w:t>
      </w:r>
      <w:r w:rsidRPr="00A73391">
        <w:rPr>
          <w:rFonts w:eastAsia="Calibri"/>
          <w:b/>
          <w:sz w:val="28"/>
          <w:szCs w:val="28"/>
          <w:lang w:val="ru-RU"/>
        </w:rPr>
        <w:t xml:space="preserve">. </w:t>
      </w:r>
      <w:r w:rsidR="00C60FEB" w:rsidRPr="002F5FC2">
        <w:rPr>
          <w:b/>
          <w:sz w:val="26"/>
          <w:szCs w:val="26"/>
          <w:lang w:val="ru-RU"/>
        </w:rPr>
        <w:t xml:space="preserve">САПАНЫ ҚАМТАМАСЫЗ ЕТУДІҢ </w:t>
      </w:r>
      <w:r w:rsidR="00C60FEB">
        <w:rPr>
          <w:rFonts w:eastAsia="Calibri"/>
          <w:b/>
          <w:sz w:val="28"/>
          <w:szCs w:val="28"/>
          <w:lang w:val="ru-RU"/>
        </w:rPr>
        <w:t>НЕГІЗГІ ПАРАМЕТРЛЕРІ</w:t>
      </w:r>
    </w:p>
    <w:p w14:paraId="6B97957A" w14:textId="72ED881E" w:rsidR="00F1696F" w:rsidRPr="00A73391" w:rsidRDefault="00F1696F" w:rsidP="00694839">
      <w:pPr>
        <w:jc w:val="both"/>
        <w:rPr>
          <w:rFonts w:eastAsia="Calibri"/>
          <w:b/>
          <w:sz w:val="28"/>
          <w:szCs w:val="28"/>
          <w:lang w:val="ru-RU"/>
        </w:rPr>
      </w:pPr>
    </w:p>
    <w:p w14:paraId="1D8BE3BB" w14:textId="44B879B2" w:rsidR="00C45F6F" w:rsidRPr="00A73391" w:rsidRDefault="00C45F6F" w:rsidP="00694839">
      <w:pPr>
        <w:jc w:val="both"/>
        <w:rPr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 xml:space="preserve">II.6.1. </w:t>
      </w:r>
      <w:r w:rsidR="00C60FEB" w:rsidRPr="00944308">
        <w:rPr>
          <w:b/>
          <w:sz w:val="28"/>
          <w:szCs w:val="28"/>
          <w:lang w:val="ru-RU"/>
        </w:rPr>
        <w:t>ЖОО-</w:t>
      </w:r>
      <w:proofErr w:type="spellStart"/>
      <w:r w:rsidR="00C60FEB" w:rsidRPr="00944308">
        <w:rPr>
          <w:b/>
          <w:sz w:val="28"/>
          <w:szCs w:val="28"/>
          <w:lang w:val="ru-RU"/>
        </w:rPr>
        <w:t>ны</w:t>
      </w:r>
      <w:proofErr w:type="spellEnd"/>
      <w:r w:rsidR="00C60FEB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C60FEB" w:rsidRPr="00944308">
        <w:rPr>
          <w:b/>
          <w:sz w:val="28"/>
          <w:szCs w:val="28"/>
          <w:lang w:val="ru-RU"/>
        </w:rPr>
        <w:t>тиімді</w:t>
      </w:r>
      <w:proofErr w:type="spellEnd"/>
      <w:r w:rsidR="00C60FEB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C60FEB" w:rsidRPr="00944308">
        <w:rPr>
          <w:b/>
          <w:sz w:val="28"/>
          <w:szCs w:val="28"/>
          <w:lang w:val="ru-RU"/>
        </w:rPr>
        <w:t>басқару</w:t>
      </w:r>
      <w:proofErr w:type="spellEnd"/>
      <w:r w:rsidR="00C60FEB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C60FEB" w:rsidRPr="00944308">
        <w:rPr>
          <w:b/>
          <w:sz w:val="28"/>
          <w:szCs w:val="28"/>
          <w:lang w:val="ru-RU"/>
        </w:rPr>
        <w:t>моделін</w:t>
      </w:r>
      <w:proofErr w:type="spellEnd"/>
      <w:r w:rsidR="00C60FEB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C60FEB" w:rsidRPr="00944308">
        <w:rPr>
          <w:b/>
          <w:sz w:val="28"/>
          <w:szCs w:val="28"/>
          <w:lang w:val="ru-RU"/>
        </w:rPr>
        <w:t>құру</w:t>
      </w:r>
      <w:proofErr w:type="spellEnd"/>
      <w:r w:rsidR="00C60FEB">
        <w:rPr>
          <w:sz w:val="28"/>
          <w:szCs w:val="28"/>
          <w:lang w:val="ru-RU"/>
        </w:rPr>
        <w:t xml:space="preserve"> </w:t>
      </w:r>
    </w:p>
    <w:p w14:paraId="35DFC975" w14:textId="3025FED6" w:rsidR="00C54D80" w:rsidRPr="00A73391" w:rsidRDefault="00C60FEB" w:rsidP="00C60FEB">
      <w:pPr>
        <w:spacing w:line="26" w:lineRule="atLeast"/>
        <w:ind w:firstLine="708"/>
        <w:jc w:val="both"/>
        <w:rPr>
          <w:sz w:val="28"/>
          <w:szCs w:val="28"/>
          <w:lang w:val="ru-RU"/>
        </w:rPr>
      </w:pPr>
      <w:proofErr w:type="spellStart"/>
      <w:r w:rsidRPr="00C60FEB">
        <w:rPr>
          <w:sz w:val="28"/>
          <w:szCs w:val="28"/>
          <w:lang w:val="ru-RU"/>
        </w:rPr>
        <w:t>Академиялық</w:t>
      </w:r>
      <w:proofErr w:type="spellEnd"/>
      <w:r w:rsidR="00264EC4">
        <w:rPr>
          <w:sz w:val="28"/>
          <w:szCs w:val="28"/>
          <w:lang w:val="ru-RU"/>
        </w:rPr>
        <w:t xml:space="preserve"> </w:t>
      </w:r>
      <w:proofErr w:type="spellStart"/>
      <w:r w:rsidR="00264EC4">
        <w:rPr>
          <w:sz w:val="28"/>
          <w:szCs w:val="28"/>
          <w:lang w:val="ru-RU"/>
        </w:rPr>
        <w:t>артықшылық</w:t>
      </w:r>
      <w:proofErr w:type="spellEnd"/>
      <w:r w:rsidR="00264EC4">
        <w:rPr>
          <w:sz w:val="28"/>
          <w:szCs w:val="28"/>
          <w:lang w:val="ru-RU"/>
        </w:rPr>
        <w:t xml:space="preserve"> пен</w:t>
      </w:r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жоғары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ғылыми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беделге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қол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жеткізу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оқытушылар</w:t>
      </w:r>
      <w:proofErr w:type="spellEnd"/>
      <w:r w:rsidRPr="00C60FEB">
        <w:rPr>
          <w:sz w:val="28"/>
          <w:szCs w:val="28"/>
          <w:lang w:val="ru-RU"/>
        </w:rPr>
        <w:t xml:space="preserve"> мен </w:t>
      </w:r>
      <w:proofErr w:type="spellStart"/>
      <w:r w:rsidRPr="00C60FEB">
        <w:rPr>
          <w:sz w:val="28"/>
          <w:szCs w:val="28"/>
          <w:lang w:val="ru-RU"/>
        </w:rPr>
        <w:t>студенттердің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зерттеулерін</w:t>
      </w:r>
      <w:proofErr w:type="spellEnd"/>
      <w:r w:rsidRPr="00C60FEB">
        <w:rPr>
          <w:sz w:val="28"/>
          <w:szCs w:val="28"/>
          <w:lang w:val="ru-RU"/>
        </w:rPr>
        <w:t xml:space="preserve">, </w:t>
      </w:r>
      <w:proofErr w:type="spellStart"/>
      <w:r w:rsidRPr="00C60FEB">
        <w:rPr>
          <w:sz w:val="28"/>
          <w:szCs w:val="28"/>
          <w:lang w:val="ru-RU"/>
        </w:rPr>
        <w:t>инновациялары</w:t>
      </w:r>
      <w:proofErr w:type="spellEnd"/>
      <w:r w:rsidRPr="00C60FEB">
        <w:rPr>
          <w:sz w:val="28"/>
          <w:szCs w:val="28"/>
          <w:lang w:val="ru-RU"/>
        </w:rPr>
        <w:t xml:space="preserve"> мен </w:t>
      </w:r>
      <w:proofErr w:type="spellStart"/>
      <w:r w:rsidRPr="00C60FEB">
        <w:rPr>
          <w:sz w:val="28"/>
          <w:szCs w:val="28"/>
          <w:lang w:val="ru-RU"/>
        </w:rPr>
        <w:t>бастамаларын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қолдау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жүйесін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құруға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қабілетті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ашық</w:t>
      </w:r>
      <w:proofErr w:type="spellEnd"/>
      <w:r w:rsidRPr="00C60FEB">
        <w:rPr>
          <w:sz w:val="28"/>
          <w:szCs w:val="28"/>
          <w:lang w:val="ru-RU"/>
        </w:rPr>
        <w:t xml:space="preserve">, </w:t>
      </w:r>
      <w:proofErr w:type="spellStart"/>
      <w:r w:rsidRPr="00C60FEB">
        <w:rPr>
          <w:sz w:val="28"/>
          <w:szCs w:val="28"/>
          <w:lang w:val="ru-RU"/>
        </w:rPr>
        <w:t>жауапты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және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тиімді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басқару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жағдайында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ғана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мүмкін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болады</w:t>
      </w:r>
      <w:proofErr w:type="spellEnd"/>
      <w:r w:rsidRPr="00C60FEB">
        <w:rPr>
          <w:sz w:val="28"/>
          <w:szCs w:val="28"/>
          <w:lang w:val="ru-RU"/>
        </w:rPr>
        <w:t xml:space="preserve">.   Осы </w:t>
      </w:r>
      <w:proofErr w:type="spellStart"/>
      <w:r w:rsidRPr="00C60FEB">
        <w:rPr>
          <w:sz w:val="28"/>
          <w:szCs w:val="28"/>
          <w:lang w:val="ru-RU"/>
        </w:rPr>
        <w:t>мақсатта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="00264EC4" w:rsidRPr="00C60FEB">
        <w:rPr>
          <w:rFonts w:eastAsia="Calibri"/>
          <w:sz w:val="28"/>
          <w:szCs w:val="28"/>
          <w:lang w:val="ru-RU"/>
        </w:rPr>
        <w:t>коллегиал</w:t>
      </w:r>
      <w:r w:rsidR="00264EC4">
        <w:rPr>
          <w:rFonts w:eastAsia="Calibri"/>
          <w:sz w:val="28"/>
          <w:szCs w:val="28"/>
          <w:lang w:val="ru-RU"/>
        </w:rPr>
        <w:t>д</w:t>
      </w:r>
      <w:r w:rsidR="00264EC4" w:rsidRPr="00C60FEB">
        <w:rPr>
          <w:rFonts w:eastAsia="Calibri"/>
          <w:sz w:val="28"/>
          <w:szCs w:val="28"/>
          <w:lang w:val="ru-RU"/>
        </w:rPr>
        <w:t>ы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академиялық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органдар</w:t>
      </w:r>
      <w:proofErr w:type="spellEnd"/>
      <w:r w:rsidRPr="00C60FEB">
        <w:rPr>
          <w:sz w:val="28"/>
          <w:szCs w:val="28"/>
          <w:lang w:val="ru-RU"/>
        </w:rPr>
        <w:t xml:space="preserve"> (</w:t>
      </w:r>
      <w:proofErr w:type="spellStart"/>
      <w:r w:rsidRPr="00C60FEB">
        <w:rPr>
          <w:sz w:val="28"/>
          <w:szCs w:val="28"/>
          <w:lang w:val="ru-RU"/>
        </w:rPr>
        <w:t>Академиялық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="00264EC4">
        <w:rPr>
          <w:sz w:val="28"/>
          <w:szCs w:val="28"/>
          <w:lang w:val="ru-RU"/>
        </w:rPr>
        <w:lastRenderedPageBreak/>
        <w:t>К</w:t>
      </w:r>
      <w:r w:rsidRPr="00C60FEB">
        <w:rPr>
          <w:sz w:val="28"/>
          <w:szCs w:val="28"/>
          <w:lang w:val="ru-RU"/>
        </w:rPr>
        <w:t>еңес</w:t>
      </w:r>
      <w:proofErr w:type="spellEnd"/>
      <w:r w:rsidRPr="00C60FEB">
        <w:rPr>
          <w:sz w:val="28"/>
          <w:szCs w:val="28"/>
          <w:lang w:val="ru-RU"/>
        </w:rPr>
        <w:t xml:space="preserve">, </w:t>
      </w:r>
      <w:proofErr w:type="spellStart"/>
      <w:r w:rsidR="00264EC4">
        <w:rPr>
          <w:sz w:val="28"/>
          <w:szCs w:val="28"/>
          <w:lang w:val="ru-RU"/>
        </w:rPr>
        <w:t>А</w:t>
      </w:r>
      <w:r w:rsidRPr="00C60FEB">
        <w:rPr>
          <w:sz w:val="28"/>
          <w:szCs w:val="28"/>
          <w:lang w:val="ru-RU"/>
        </w:rPr>
        <w:t>кадемиялық</w:t>
      </w:r>
      <w:proofErr w:type="spellEnd"/>
      <w:r w:rsidRPr="00C60FEB">
        <w:rPr>
          <w:sz w:val="28"/>
          <w:szCs w:val="28"/>
          <w:lang w:val="ru-RU"/>
        </w:rPr>
        <w:t xml:space="preserve"> сапа </w:t>
      </w:r>
      <w:proofErr w:type="spellStart"/>
      <w:r w:rsidRPr="00C60FEB">
        <w:rPr>
          <w:sz w:val="28"/>
          <w:szCs w:val="28"/>
          <w:lang w:val="ru-RU"/>
        </w:rPr>
        <w:t>жөніндегі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r w:rsidR="00264EC4">
        <w:rPr>
          <w:sz w:val="28"/>
          <w:szCs w:val="28"/>
          <w:lang w:val="ru-RU"/>
        </w:rPr>
        <w:t>к</w:t>
      </w:r>
      <w:r w:rsidRPr="00C60FEB">
        <w:rPr>
          <w:sz w:val="28"/>
          <w:szCs w:val="28"/>
          <w:lang w:val="ru-RU"/>
        </w:rPr>
        <w:t xml:space="preserve">омитет, </w:t>
      </w:r>
      <w:proofErr w:type="spellStart"/>
      <w:r w:rsidRPr="00C60FEB">
        <w:rPr>
          <w:sz w:val="28"/>
          <w:szCs w:val="28"/>
          <w:lang w:val="ru-RU"/>
        </w:rPr>
        <w:t>Академиялық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="00264EC4">
        <w:rPr>
          <w:sz w:val="28"/>
          <w:szCs w:val="28"/>
          <w:lang w:val="ru-RU"/>
        </w:rPr>
        <w:t>К</w:t>
      </w:r>
      <w:r w:rsidRPr="00C60FEB">
        <w:rPr>
          <w:sz w:val="28"/>
          <w:szCs w:val="28"/>
          <w:lang w:val="ru-RU"/>
        </w:rPr>
        <w:t>еңес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жанындағы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басқа</w:t>
      </w:r>
      <w:proofErr w:type="spellEnd"/>
      <w:r w:rsidRPr="00C60FEB">
        <w:rPr>
          <w:sz w:val="28"/>
          <w:szCs w:val="28"/>
          <w:lang w:val="ru-RU"/>
        </w:rPr>
        <w:t xml:space="preserve"> да </w:t>
      </w:r>
      <w:proofErr w:type="spellStart"/>
      <w:r w:rsidRPr="00C60FEB">
        <w:rPr>
          <w:sz w:val="28"/>
          <w:szCs w:val="28"/>
          <w:lang w:val="ru-RU"/>
        </w:rPr>
        <w:t>комитеттер</w:t>
      </w:r>
      <w:proofErr w:type="spellEnd"/>
      <w:r w:rsidRPr="00C60FEB">
        <w:rPr>
          <w:sz w:val="28"/>
          <w:szCs w:val="28"/>
          <w:lang w:val="ru-RU"/>
        </w:rPr>
        <w:t xml:space="preserve">, </w:t>
      </w:r>
      <w:proofErr w:type="spellStart"/>
      <w:r w:rsidR="00264EC4">
        <w:rPr>
          <w:sz w:val="28"/>
          <w:szCs w:val="28"/>
          <w:lang w:val="ru-RU"/>
        </w:rPr>
        <w:t>Ж</w:t>
      </w:r>
      <w:r w:rsidRPr="00C60FEB">
        <w:rPr>
          <w:sz w:val="28"/>
          <w:szCs w:val="28"/>
          <w:lang w:val="ru-RU"/>
        </w:rPr>
        <w:t>ұмыс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берушілер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="00264EC4">
        <w:rPr>
          <w:sz w:val="28"/>
          <w:szCs w:val="28"/>
          <w:lang w:val="ru-RU"/>
        </w:rPr>
        <w:t>к</w:t>
      </w:r>
      <w:r w:rsidRPr="00C60FEB">
        <w:rPr>
          <w:sz w:val="28"/>
          <w:szCs w:val="28"/>
          <w:lang w:val="ru-RU"/>
        </w:rPr>
        <w:t>еңесі</w:t>
      </w:r>
      <w:proofErr w:type="spellEnd"/>
      <w:r w:rsidRPr="00C60FEB">
        <w:rPr>
          <w:sz w:val="28"/>
          <w:szCs w:val="28"/>
          <w:lang w:val="ru-RU"/>
        </w:rPr>
        <w:t xml:space="preserve">, </w:t>
      </w:r>
      <w:proofErr w:type="spellStart"/>
      <w:r w:rsidR="00264EC4">
        <w:rPr>
          <w:sz w:val="28"/>
          <w:szCs w:val="28"/>
          <w:lang w:val="ru-RU"/>
        </w:rPr>
        <w:t>Ж</w:t>
      </w:r>
      <w:r w:rsidRPr="00C60FEB">
        <w:rPr>
          <w:sz w:val="28"/>
          <w:szCs w:val="28"/>
          <w:lang w:val="ru-RU"/>
        </w:rPr>
        <w:t>оғары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мектептердің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="00264EC4">
        <w:rPr>
          <w:sz w:val="28"/>
          <w:szCs w:val="28"/>
          <w:lang w:val="ru-RU"/>
        </w:rPr>
        <w:t>Сапаны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қамтамасыз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ету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жөніндегі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комиссиялар</w:t>
      </w:r>
      <w:r w:rsidR="00264EC4">
        <w:rPr>
          <w:sz w:val="28"/>
          <w:szCs w:val="28"/>
          <w:lang w:val="ru-RU"/>
        </w:rPr>
        <w:t>ы</w:t>
      </w:r>
      <w:proofErr w:type="spellEnd"/>
      <w:r w:rsidRPr="00C60FEB">
        <w:rPr>
          <w:sz w:val="28"/>
          <w:szCs w:val="28"/>
          <w:lang w:val="ru-RU"/>
        </w:rPr>
        <w:t xml:space="preserve">) </w:t>
      </w:r>
      <w:proofErr w:type="spellStart"/>
      <w:r w:rsidRPr="00C60FEB">
        <w:rPr>
          <w:sz w:val="28"/>
          <w:szCs w:val="28"/>
          <w:lang w:val="ru-RU"/>
        </w:rPr>
        <w:t>құрылды</w:t>
      </w:r>
      <w:proofErr w:type="spellEnd"/>
      <w:r w:rsidRPr="00C60FEB">
        <w:rPr>
          <w:sz w:val="28"/>
          <w:szCs w:val="28"/>
          <w:lang w:val="ru-RU"/>
        </w:rPr>
        <w:t xml:space="preserve">, </w:t>
      </w:r>
      <w:proofErr w:type="spellStart"/>
      <w:r w:rsidRPr="00C60FEB">
        <w:rPr>
          <w:sz w:val="28"/>
          <w:szCs w:val="28"/>
          <w:lang w:val="ru-RU"/>
        </w:rPr>
        <w:t>олардың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қызметін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="00264EC4">
        <w:rPr>
          <w:sz w:val="28"/>
          <w:szCs w:val="28"/>
          <w:lang w:val="ru-RU"/>
        </w:rPr>
        <w:t>У</w:t>
      </w:r>
      <w:r w:rsidRPr="00C60FEB">
        <w:rPr>
          <w:sz w:val="28"/>
          <w:szCs w:val="28"/>
          <w:lang w:val="ru-RU"/>
        </w:rPr>
        <w:t>ниверситеттің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академиялық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емес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proofErr w:type="spellStart"/>
      <w:r w:rsidRPr="00C60FEB">
        <w:rPr>
          <w:sz w:val="28"/>
          <w:szCs w:val="28"/>
          <w:lang w:val="ru-RU"/>
        </w:rPr>
        <w:t>бөлімшелері</w:t>
      </w:r>
      <w:proofErr w:type="spellEnd"/>
      <w:r w:rsidRPr="00C60FEB">
        <w:rPr>
          <w:sz w:val="28"/>
          <w:szCs w:val="28"/>
          <w:lang w:val="ru-RU"/>
        </w:rPr>
        <w:t xml:space="preserve"> </w:t>
      </w:r>
      <w:r w:rsidR="00264EC4">
        <w:rPr>
          <w:sz w:val="28"/>
          <w:szCs w:val="28"/>
          <w:lang w:val="ru-RU"/>
        </w:rPr>
        <w:t xml:space="preserve">де </w:t>
      </w:r>
      <w:proofErr w:type="spellStart"/>
      <w:r w:rsidRPr="00C60FEB">
        <w:rPr>
          <w:sz w:val="28"/>
          <w:szCs w:val="28"/>
          <w:lang w:val="ru-RU"/>
        </w:rPr>
        <w:t>қолдайды</w:t>
      </w:r>
      <w:proofErr w:type="spellEnd"/>
      <w:r w:rsidR="00C54D80" w:rsidRPr="00A73391">
        <w:rPr>
          <w:sz w:val="28"/>
          <w:szCs w:val="28"/>
          <w:lang w:val="ru-RU"/>
        </w:rPr>
        <w:t xml:space="preserve">. </w:t>
      </w:r>
    </w:p>
    <w:p w14:paraId="6D898631" w14:textId="538F8617" w:rsidR="00264EC4" w:rsidRPr="00264EC4" w:rsidRDefault="00264EC4" w:rsidP="00264EC4">
      <w:pPr>
        <w:spacing w:line="26" w:lineRule="atLeast"/>
        <w:ind w:firstLine="708"/>
        <w:jc w:val="both"/>
        <w:rPr>
          <w:sz w:val="28"/>
          <w:szCs w:val="28"/>
          <w:lang w:val="ru-RU"/>
        </w:rPr>
      </w:pPr>
      <w:r w:rsidRPr="00264EC4">
        <w:rPr>
          <w:sz w:val="28"/>
          <w:szCs w:val="28"/>
          <w:lang w:val="ru-RU"/>
        </w:rPr>
        <w:t xml:space="preserve">Университет </w:t>
      </w:r>
      <w:proofErr w:type="spellStart"/>
      <w:r w:rsidRPr="00264EC4">
        <w:rPr>
          <w:sz w:val="28"/>
          <w:szCs w:val="28"/>
          <w:lang w:val="ru-RU"/>
        </w:rPr>
        <w:t>барлық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мүдделі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тараптардың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міндетті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қатысуы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бойынша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бекітілген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регламенттер</w:t>
      </w:r>
      <w:proofErr w:type="spellEnd"/>
      <w:r w:rsidRPr="00264EC4">
        <w:rPr>
          <w:sz w:val="28"/>
          <w:szCs w:val="28"/>
          <w:lang w:val="ru-RU"/>
        </w:rPr>
        <w:t xml:space="preserve"> мен </w:t>
      </w:r>
      <w:proofErr w:type="spellStart"/>
      <w:r w:rsidRPr="00264EC4"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>ала</w:t>
      </w:r>
      <w:r w:rsidRPr="00264EC4">
        <w:rPr>
          <w:sz w:val="28"/>
          <w:szCs w:val="28"/>
          <w:lang w:val="ru-RU"/>
        </w:rPr>
        <w:t>р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негізінде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басқару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сапасын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ашық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кәсіби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талқылау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бағытын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ұстанады</w:t>
      </w:r>
      <w:proofErr w:type="spellEnd"/>
      <w:r w:rsidRPr="00264EC4">
        <w:rPr>
          <w:sz w:val="28"/>
          <w:szCs w:val="28"/>
          <w:lang w:val="ru-RU"/>
        </w:rPr>
        <w:t xml:space="preserve">. </w:t>
      </w:r>
    </w:p>
    <w:p w14:paraId="4FEE03FB" w14:textId="6A39A888" w:rsidR="00264EC4" w:rsidRPr="00264EC4" w:rsidRDefault="00264EC4" w:rsidP="00264EC4">
      <w:pPr>
        <w:spacing w:line="26" w:lineRule="atLeast"/>
        <w:ind w:firstLine="708"/>
        <w:jc w:val="both"/>
        <w:rPr>
          <w:sz w:val="28"/>
          <w:szCs w:val="28"/>
          <w:lang w:val="ru-RU"/>
        </w:rPr>
      </w:pPr>
      <w:proofErr w:type="spellStart"/>
      <w:r w:rsidRPr="00264EC4">
        <w:rPr>
          <w:sz w:val="28"/>
          <w:szCs w:val="28"/>
          <w:lang w:val="ru-RU"/>
        </w:rPr>
        <w:t>Инновацияларды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басқару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деп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түсінілетін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адамдарды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басқару</w:t>
      </w:r>
      <w:proofErr w:type="spellEnd"/>
      <w:r w:rsidRPr="00264EC4">
        <w:rPr>
          <w:sz w:val="28"/>
          <w:szCs w:val="28"/>
          <w:lang w:val="ru-RU"/>
        </w:rPr>
        <w:t xml:space="preserve"> бизнес-</w:t>
      </w:r>
      <w:proofErr w:type="spellStart"/>
      <w:r>
        <w:rPr>
          <w:sz w:val="28"/>
          <w:szCs w:val="28"/>
          <w:lang w:val="ru-RU"/>
        </w:rPr>
        <w:t>үдері</w:t>
      </w:r>
      <w:r w:rsidRPr="00264EC4">
        <w:rPr>
          <w:sz w:val="28"/>
          <w:szCs w:val="28"/>
          <w:lang w:val="ru-RU"/>
        </w:rPr>
        <w:t>стердің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реинжинирингін</w:t>
      </w:r>
      <w:proofErr w:type="spellEnd"/>
      <w:r w:rsidRPr="00264EC4">
        <w:rPr>
          <w:sz w:val="28"/>
          <w:szCs w:val="28"/>
          <w:lang w:val="ru-RU"/>
        </w:rPr>
        <w:t xml:space="preserve">, </w:t>
      </w:r>
      <w:proofErr w:type="spellStart"/>
      <w:r w:rsidRPr="00264EC4">
        <w:rPr>
          <w:sz w:val="28"/>
          <w:szCs w:val="28"/>
          <w:lang w:val="ru-RU"/>
        </w:rPr>
        <w:t>креативтілік</w:t>
      </w:r>
      <w:proofErr w:type="spellEnd"/>
      <w:r w:rsidRPr="00264EC4">
        <w:rPr>
          <w:sz w:val="28"/>
          <w:szCs w:val="28"/>
          <w:lang w:val="ru-RU"/>
        </w:rPr>
        <w:t xml:space="preserve"> пен </w:t>
      </w:r>
      <w:proofErr w:type="spellStart"/>
      <w:r w:rsidRPr="00264EC4">
        <w:rPr>
          <w:sz w:val="28"/>
          <w:szCs w:val="28"/>
          <w:lang w:val="ru-RU"/>
        </w:rPr>
        <w:t>кәсібилік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ортасын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қалыптастыруды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болжайды</w:t>
      </w:r>
      <w:proofErr w:type="spellEnd"/>
      <w:r w:rsidRPr="00264EC4">
        <w:rPr>
          <w:sz w:val="28"/>
          <w:szCs w:val="28"/>
          <w:lang w:val="ru-RU"/>
        </w:rPr>
        <w:t xml:space="preserve">. </w:t>
      </w:r>
      <w:proofErr w:type="spellStart"/>
      <w:r w:rsidRPr="00264EC4">
        <w:rPr>
          <w:sz w:val="28"/>
          <w:szCs w:val="28"/>
          <w:lang w:val="ru-RU"/>
        </w:rPr>
        <w:t>Барлық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қабылданатын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шешімдер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студенттердің</w:t>
      </w:r>
      <w:proofErr w:type="spellEnd"/>
      <w:r w:rsidRPr="00264EC4">
        <w:rPr>
          <w:sz w:val="28"/>
          <w:szCs w:val="28"/>
          <w:lang w:val="ru-RU"/>
        </w:rPr>
        <w:t xml:space="preserve">, </w:t>
      </w:r>
      <w:proofErr w:type="spellStart"/>
      <w:r w:rsidRPr="00264EC4">
        <w:rPr>
          <w:sz w:val="28"/>
          <w:szCs w:val="28"/>
          <w:lang w:val="ru-RU"/>
        </w:rPr>
        <w:t>оқытушылар</w:t>
      </w:r>
      <w:proofErr w:type="spellEnd"/>
      <w:r w:rsidRPr="00264EC4">
        <w:rPr>
          <w:sz w:val="28"/>
          <w:szCs w:val="28"/>
          <w:lang w:val="ru-RU"/>
        </w:rPr>
        <w:t xml:space="preserve"> мен </w:t>
      </w:r>
      <w:proofErr w:type="spellStart"/>
      <w:r w:rsidRPr="00264EC4">
        <w:rPr>
          <w:sz w:val="28"/>
          <w:szCs w:val="28"/>
          <w:lang w:val="ru-RU"/>
        </w:rPr>
        <w:t>зерттеушілердің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мүддесі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үшін</w:t>
      </w:r>
      <w:proofErr w:type="spellEnd"/>
      <w:r w:rsidRPr="00264EC4">
        <w:rPr>
          <w:sz w:val="28"/>
          <w:szCs w:val="28"/>
          <w:lang w:val="ru-RU"/>
        </w:rPr>
        <w:t xml:space="preserve">, </w:t>
      </w:r>
      <w:proofErr w:type="spellStart"/>
      <w:r w:rsidRPr="00264EC4">
        <w:rPr>
          <w:sz w:val="28"/>
          <w:szCs w:val="28"/>
          <w:lang w:val="ru-RU"/>
        </w:rPr>
        <w:t>сондай-ақ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бүкіл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</w:t>
      </w:r>
      <w:r w:rsidRPr="00264EC4">
        <w:rPr>
          <w:sz w:val="28"/>
          <w:szCs w:val="28"/>
          <w:lang w:val="ru-RU"/>
        </w:rPr>
        <w:t>ниверситеттің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игілігі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үшін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қабылдануы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тиіс</w:t>
      </w:r>
      <w:proofErr w:type="spellEnd"/>
      <w:r w:rsidRPr="00264EC4">
        <w:rPr>
          <w:sz w:val="28"/>
          <w:szCs w:val="28"/>
          <w:lang w:val="ru-RU"/>
        </w:rPr>
        <w:t>.</w:t>
      </w:r>
    </w:p>
    <w:p w14:paraId="6F5A3497" w14:textId="12B9EAE2" w:rsidR="00C54D80" w:rsidRPr="00A73391" w:rsidRDefault="00264EC4" w:rsidP="00264EC4">
      <w:pPr>
        <w:spacing w:line="26" w:lineRule="atLeast"/>
        <w:jc w:val="both"/>
        <w:rPr>
          <w:sz w:val="28"/>
          <w:szCs w:val="28"/>
          <w:lang w:val="ru-RU"/>
        </w:rPr>
      </w:pPr>
      <w:r w:rsidRPr="00264EC4">
        <w:rPr>
          <w:sz w:val="28"/>
          <w:szCs w:val="28"/>
          <w:lang w:val="ru-RU"/>
        </w:rPr>
        <w:t xml:space="preserve"> </w:t>
      </w:r>
      <w:r w:rsidRPr="00264EC4">
        <w:rPr>
          <w:sz w:val="28"/>
          <w:szCs w:val="28"/>
          <w:lang w:val="ru-RU"/>
        </w:rPr>
        <w:tab/>
      </w:r>
      <w:proofErr w:type="spellStart"/>
      <w:r w:rsidRPr="00264EC4">
        <w:rPr>
          <w:sz w:val="28"/>
          <w:szCs w:val="28"/>
          <w:lang w:val="ru-RU"/>
        </w:rPr>
        <w:t>Зерттеулер</w:t>
      </w:r>
      <w:proofErr w:type="spellEnd"/>
      <w:r w:rsidRPr="00264EC4">
        <w:rPr>
          <w:sz w:val="28"/>
          <w:szCs w:val="28"/>
          <w:lang w:val="ru-RU"/>
        </w:rPr>
        <w:t xml:space="preserve"> мен </w:t>
      </w:r>
      <w:proofErr w:type="spellStart"/>
      <w:r w:rsidRPr="00264EC4">
        <w:rPr>
          <w:sz w:val="28"/>
          <w:szCs w:val="28"/>
          <w:lang w:val="ru-RU"/>
        </w:rPr>
        <w:t>педагогикалық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практика</w:t>
      </w:r>
      <w:r>
        <w:rPr>
          <w:sz w:val="28"/>
          <w:szCs w:val="28"/>
          <w:lang w:val="ru-RU"/>
        </w:rPr>
        <w:t>лардағы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еркіндік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саясаты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оқытушылар</w:t>
      </w:r>
      <w:proofErr w:type="spellEnd"/>
      <w:r w:rsidRPr="00264EC4">
        <w:rPr>
          <w:sz w:val="28"/>
          <w:szCs w:val="28"/>
          <w:lang w:val="ru-RU"/>
        </w:rPr>
        <w:t xml:space="preserve"> мен </w:t>
      </w:r>
      <w:proofErr w:type="spellStart"/>
      <w:r w:rsidRPr="00264EC4">
        <w:rPr>
          <w:sz w:val="28"/>
          <w:szCs w:val="28"/>
          <w:lang w:val="ru-RU"/>
        </w:rPr>
        <w:t>зерттеушілердің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264EC4">
        <w:rPr>
          <w:sz w:val="28"/>
          <w:szCs w:val="28"/>
          <w:lang w:val="ru-RU"/>
        </w:rPr>
        <w:t xml:space="preserve">ниверситет пен </w:t>
      </w:r>
      <w:proofErr w:type="spellStart"/>
      <w:r w:rsidRPr="00264EC4">
        <w:rPr>
          <w:sz w:val="28"/>
          <w:szCs w:val="28"/>
          <w:lang w:val="ru-RU"/>
        </w:rPr>
        <w:t>қоғам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алдындағы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жауапкершілігімен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қатар</w:t>
      </w:r>
      <w:proofErr w:type="spellEnd"/>
      <w:r w:rsidRPr="00264EC4">
        <w:rPr>
          <w:sz w:val="28"/>
          <w:szCs w:val="28"/>
          <w:lang w:val="ru-RU"/>
        </w:rPr>
        <w:t xml:space="preserve"> </w:t>
      </w:r>
      <w:proofErr w:type="spellStart"/>
      <w:r w:rsidRPr="00264EC4">
        <w:rPr>
          <w:sz w:val="28"/>
          <w:szCs w:val="28"/>
          <w:lang w:val="ru-RU"/>
        </w:rPr>
        <w:t>жүруі</w:t>
      </w:r>
      <w:proofErr w:type="spellEnd"/>
      <w:r w:rsidRPr="00264EC4">
        <w:rPr>
          <w:sz w:val="28"/>
          <w:szCs w:val="28"/>
          <w:lang w:val="ru-RU"/>
        </w:rPr>
        <w:t xml:space="preserve"> керек</w:t>
      </w:r>
      <w:r w:rsidR="00C54D80" w:rsidRPr="00A73391">
        <w:rPr>
          <w:sz w:val="28"/>
          <w:szCs w:val="28"/>
          <w:lang w:val="ru-RU"/>
        </w:rPr>
        <w:t xml:space="preserve">. </w:t>
      </w:r>
    </w:p>
    <w:p w14:paraId="393853C8" w14:textId="77777777" w:rsidR="00C54D80" w:rsidRPr="00A73391" w:rsidRDefault="00C54D80" w:rsidP="00694839">
      <w:pPr>
        <w:jc w:val="both"/>
        <w:rPr>
          <w:rFonts w:eastAsia="Calibri"/>
          <w:b/>
          <w:sz w:val="28"/>
          <w:szCs w:val="28"/>
          <w:lang w:val="ru-RU"/>
        </w:rPr>
      </w:pPr>
    </w:p>
    <w:p w14:paraId="248CD589" w14:textId="73E041FC" w:rsidR="00F1696F" w:rsidRPr="00A73391" w:rsidRDefault="006B1521" w:rsidP="00694839">
      <w:pPr>
        <w:jc w:val="both"/>
        <w:rPr>
          <w:rFonts w:eastAsia="Calibri"/>
          <w:b/>
          <w:bCs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C970E7" w:rsidRPr="00A73391">
        <w:rPr>
          <w:rFonts w:eastAsia="Calibri"/>
          <w:b/>
          <w:sz w:val="28"/>
          <w:szCs w:val="28"/>
          <w:lang w:val="ru-RU"/>
        </w:rPr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.6</w:t>
      </w:r>
      <w:r w:rsidRPr="00A73391">
        <w:rPr>
          <w:rFonts w:eastAsia="Calibri"/>
          <w:b/>
          <w:sz w:val="28"/>
          <w:szCs w:val="28"/>
          <w:lang w:val="ru-RU"/>
        </w:rPr>
        <w:t>.</w:t>
      </w:r>
      <w:r w:rsidR="00C45F6F" w:rsidRPr="00A73391">
        <w:rPr>
          <w:rFonts w:eastAsia="Calibri"/>
          <w:b/>
          <w:sz w:val="28"/>
          <w:szCs w:val="28"/>
          <w:lang w:val="ru-RU"/>
        </w:rPr>
        <w:t>2</w:t>
      </w:r>
      <w:r w:rsidRPr="00A73391">
        <w:rPr>
          <w:rFonts w:eastAsia="Calibri"/>
          <w:b/>
          <w:sz w:val="28"/>
          <w:szCs w:val="28"/>
          <w:lang w:val="ru-RU"/>
        </w:rPr>
        <w:t xml:space="preserve">. </w:t>
      </w:r>
      <w:proofErr w:type="spellStart"/>
      <w:r w:rsidR="00944308" w:rsidRPr="00944308">
        <w:rPr>
          <w:b/>
          <w:sz w:val="28"/>
          <w:szCs w:val="28"/>
          <w:lang w:val="ru-RU"/>
        </w:rPr>
        <w:t>Сапалы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944308" w:rsidRPr="00944308">
        <w:rPr>
          <w:b/>
          <w:sz w:val="28"/>
          <w:szCs w:val="28"/>
          <w:lang w:val="ru-RU"/>
        </w:rPr>
        <w:t>білімге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944308" w:rsidRPr="00944308">
        <w:rPr>
          <w:b/>
          <w:sz w:val="28"/>
          <w:szCs w:val="28"/>
          <w:lang w:val="ru-RU"/>
        </w:rPr>
        <w:t>қол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944308" w:rsidRPr="00944308">
        <w:rPr>
          <w:b/>
          <w:sz w:val="28"/>
          <w:szCs w:val="28"/>
          <w:lang w:val="ru-RU"/>
        </w:rPr>
        <w:t>жеткізудің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 тепе-</w:t>
      </w:r>
      <w:proofErr w:type="spellStart"/>
      <w:r w:rsidR="00944308" w:rsidRPr="00944308">
        <w:rPr>
          <w:b/>
          <w:sz w:val="28"/>
          <w:szCs w:val="28"/>
          <w:lang w:val="ru-RU"/>
        </w:rPr>
        <w:t>теңдігі</w:t>
      </w:r>
      <w:proofErr w:type="spellEnd"/>
      <w:r w:rsidR="00944308" w:rsidRPr="00A73391">
        <w:rPr>
          <w:rFonts w:eastAsia="Calibri"/>
          <w:b/>
          <w:bCs/>
          <w:sz w:val="28"/>
          <w:szCs w:val="28"/>
          <w:lang w:val="ru-RU"/>
        </w:rPr>
        <w:t xml:space="preserve"> </w:t>
      </w:r>
    </w:p>
    <w:p w14:paraId="279E1210" w14:textId="5EE861A7" w:rsidR="00CF41DF" w:rsidRPr="00CF41DF" w:rsidRDefault="00CF41DF" w:rsidP="00CF41DF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CF41DF">
        <w:rPr>
          <w:rFonts w:eastAsia="Calibri"/>
          <w:sz w:val="28"/>
          <w:szCs w:val="28"/>
          <w:lang w:val="ru-RU"/>
        </w:rPr>
        <w:t xml:space="preserve">Университет </w:t>
      </w:r>
      <w:proofErr w:type="spellStart"/>
      <w:r w:rsidRPr="00CF41DF">
        <w:rPr>
          <w:rFonts w:eastAsia="Calibri"/>
          <w:sz w:val="28"/>
          <w:szCs w:val="28"/>
          <w:lang w:val="ru-RU"/>
        </w:rPr>
        <w:t>сапалы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білім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алуға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тең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қолжетімділікке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кепілді</w:t>
      </w:r>
      <w:r>
        <w:rPr>
          <w:rFonts w:eastAsia="Calibri"/>
          <w:sz w:val="28"/>
          <w:szCs w:val="28"/>
          <w:lang w:val="ru-RU"/>
        </w:rPr>
        <w:t>к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береді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және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гендерлік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теңдікке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ие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болуын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әрі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жасы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CF41DF">
        <w:rPr>
          <w:rFonts w:eastAsia="Calibri"/>
          <w:sz w:val="28"/>
          <w:szCs w:val="28"/>
          <w:lang w:val="ru-RU"/>
        </w:rPr>
        <w:t>этностық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және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діни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тиесілілігі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бой</w:t>
      </w:r>
      <w:r>
        <w:rPr>
          <w:rFonts w:eastAsia="Calibri"/>
          <w:sz w:val="28"/>
          <w:szCs w:val="28"/>
          <w:lang w:val="ru-RU"/>
        </w:rPr>
        <w:t>ынша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кемсітушілікке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жол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берілмеуін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етеді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CF41DF">
        <w:rPr>
          <w:rFonts w:eastAsia="Calibri"/>
          <w:sz w:val="28"/>
          <w:szCs w:val="28"/>
          <w:lang w:val="ru-RU"/>
        </w:rPr>
        <w:t>Мүмкіндігі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шектеулі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білім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алушылар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 профессор-</w:t>
      </w:r>
      <w:proofErr w:type="spellStart"/>
      <w:r>
        <w:rPr>
          <w:rFonts w:eastAsia="Calibri"/>
          <w:sz w:val="28"/>
          <w:szCs w:val="28"/>
          <w:lang w:val="ru-RU"/>
        </w:rPr>
        <w:t>оқытушылар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құрамын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оқ</w:t>
      </w:r>
      <w:r>
        <w:rPr>
          <w:rFonts w:eastAsia="Calibri"/>
          <w:sz w:val="28"/>
          <w:szCs w:val="28"/>
          <w:lang w:val="ru-RU"/>
        </w:rPr>
        <w:t>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және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жұмыс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жағдайларына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бейімдеу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жәрдемдесу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шаралар</w:t>
      </w:r>
      <w:r>
        <w:rPr>
          <w:rFonts w:eastAsia="Calibri"/>
          <w:sz w:val="28"/>
          <w:szCs w:val="28"/>
          <w:lang w:val="ru-RU"/>
        </w:rPr>
        <w:t>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көрсетіледі</w:t>
      </w:r>
      <w:proofErr w:type="spellEnd"/>
      <w:r>
        <w:rPr>
          <w:rFonts w:eastAsia="Calibri"/>
          <w:sz w:val="28"/>
          <w:szCs w:val="28"/>
          <w:lang w:val="ru-RU"/>
        </w:rPr>
        <w:t xml:space="preserve"> («</w:t>
      </w:r>
      <w:proofErr w:type="spellStart"/>
      <w:r>
        <w:rPr>
          <w:rFonts w:eastAsia="Calibri"/>
          <w:sz w:val="28"/>
          <w:szCs w:val="28"/>
          <w:lang w:val="ru-RU"/>
        </w:rPr>
        <w:t>М</w:t>
      </w:r>
      <w:r w:rsidRPr="00CF41DF">
        <w:rPr>
          <w:rFonts w:eastAsia="Calibri"/>
          <w:sz w:val="28"/>
          <w:szCs w:val="28"/>
          <w:lang w:val="ru-RU"/>
        </w:rPr>
        <w:t>үмкіндігі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шектеулі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білім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алушылардың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білімге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тең</w:t>
      </w:r>
      <w:r>
        <w:rPr>
          <w:rFonts w:eastAsia="Calibri"/>
          <w:sz w:val="28"/>
          <w:szCs w:val="28"/>
          <w:lang w:val="ru-RU"/>
        </w:rPr>
        <w:t>дей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қол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ж</w:t>
      </w:r>
      <w:r>
        <w:rPr>
          <w:rFonts w:eastAsia="Calibri"/>
          <w:sz w:val="28"/>
          <w:szCs w:val="28"/>
          <w:lang w:val="ru-RU"/>
        </w:rPr>
        <w:t>еткізуін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қамтамасыз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ету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саясаты</w:t>
      </w:r>
      <w:proofErr w:type="spellEnd"/>
      <w:r>
        <w:rPr>
          <w:rFonts w:eastAsia="Calibri"/>
          <w:sz w:val="28"/>
          <w:szCs w:val="28"/>
          <w:lang w:val="ru-RU"/>
        </w:rPr>
        <w:t>»</w:t>
      </w:r>
      <w:r w:rsidRPr="00CF41DF">
        <w:rPr>
          <w:rFonts w:eastAsia="Calibri"/>
          <w:sz w:val="28"/>
          <w:szCs w:val="28"/>
          <w:lang w:val="ru-RU"/>
        </w:rPr>
        <w:t xml:space="preserve">). </w:t>
      </w:r>
    </w:p>
    <w:p w14:paraId="1BDED29E" w14:textId="0E3FBEBD" w:rsidR="006B1521" w:rsidRPr="00A73391" w:rsidRDefault="00CF41DF" w:rsidP="00CF41DF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proofErr w:type="spellStart"/>
      <w:r w:rsidRPr="00CF41DF">
        <w:rPr>
          <w:rFonts w:eastAsia="Calibri"/>
          <w:sz w:val="28"/>
          <w:szCs w:val="28"/>
          <w:lang w:val="ru-RU"/>
        </w:rPr>
        <w:t>Әлеуметтік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тұрғыдан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осал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топтардан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шыққан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r w:rsidRPr="00CF41DF">
        <w:rPr>
          <w:rFonts w:eastAsia="Calibri"/>
          <w:sz w:val="28"/>
          <w:szCs w:val="28"/>
          <w:lang w:val="ru-RU"/>
        </w:rPr>
        <w:t>(</w:t>
      </w:r>
      <w:proofErr w:type="spellStart"/>
      <w:r w:rsidRPr="00CF41DF">
        <w:rPr>
          <w:rFonts w:eastAsia="Calibri"/>
          <w:sz w:val="28"/>
          <w:szCs w:val="28"/>
          <w:lang w:val="ru-RU"/>
        </w:rPr>
        <w:t>көп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балалы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отбасылар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CF41DF">
        <w:rPr>
          <w:rFonts w:eastAsia="Calibri"/>
          <w:sz w:val="28"/>
          <w:szCs w:val="28"/>
          <w:lang w:val="ru-RU"/>
        </w:rPr>
        <w:t>мүгедек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балалары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бар </w:t>
      </w:r>
      <w:proofErr w:type="spellStart"/>
      <w:r w:rsidRPr="00CF41DF">
        <w:rPr>
          <w:rFonts w:eastAsia="Calibri"/>
          <w:sz w:val="28"/>
          <w:szCs w:val="28"/>
          <w:lang w:val="ru-RU"/>
        </w:rPr>
        <w:t>отбасылар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CF41DF">
        <w:rPr>
          <w:rFonts w:eastAsia="Calibri"/>
          <w:sz w:val="28"/>
          <w:szCs w:val="28"/>
          <w:lang w:val="ru-RU"/>
        </w:rPr>
        <w:t>толық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емес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отбасылар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CF41DF">
        <w:rPr>
          <w:rFonts w:eastAsia="Calibri"/>
          <w:sz w:val="28"/>
          <w:szCs w:val="28"/>
          <w:lang w:val="ru-RU"/>
        </w:rPr>
        <w:t>мүгедектер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CF41DF">
        <w:rPr>
          <w:rFonts w:eastAsia="Calibri"/>
          <w:sz w:val="28"/>
          <w:szCs w:val="28"/>
          <w:lang w:val="ru-RU"/>
        </w:rPr>
        <w:t>жетім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балалар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CF41DF">
        <w:rPr>
          <w:rFonts w:eastAsia="Calibri"/>
          <w:sz w:val="28"/>
          <w:szCs w:val="28"/>
          <w:lang w:val="ru-RU"/>
        </w:rPr>
        <w:t>ата-анасының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қамқорлығынсыз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қалған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CF41DF">
        <w:rPr>
          <w:rFonts w:eastAsia="Calibri"/>
          <w:sz w:val="28"/>
          <w:szCs w:val="28"/>
          <w:lang w:val="ru-RU"/>
        </w:rPr>
        <w:t>жиырма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тоғыз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жасқа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толмаған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CF41DF">
        <w:rPr>
          <w:rFonts w:eastAsia="Calibri"/>
          <w:sz w:val="28"/>
          <w:szCs w:val="28"/>
          <w:lang w:val="ru-RU"/>
        </w:rPr>
        <w:t>кәмелеттік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жасқа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толғанға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дейін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ата-анасынан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айырылған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бал</w:t>
      </w:r>
      <w:r>
        <w:rPr>
          <w:rFonts w:eastAsia="Calibri"/>
          <w:sz w:val="28"/>
          <w:szCs w:val="28"/>
          <w:lang w:val="ru-RU"/>
        </w:rPr>
        <w:t>алар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және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т.</w:t>
      </w:r>
      <w:r w:rsidRPr="00CF41DF">
        <w:rPr>
          <w:rFonts w:eastAsia="Calibri"/>
          <w:sz w:val="28"/>
          <w:szCs w:val="28"/>
          <w:lang w:val="ru-RU"/>
        </w:rPr>
        <w:t>б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.) </w:t>
      </w:r>
      <w:proofErr w:type="spellStart"/>
      <w:r w:rsidRPr="00CF41DF">
        <w:rPr>
          <w:rFonts w:eastAsia="Calibri"/>
          <w:sz w:val="28"/>
          <w:szCs w:val="28"/>
          <w:lang w:val="ru-RU"/>
        </w:rPr>
        <w:t>және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қиын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жағдай</w:t>
      </w:r>
      <w:r w:rsidRPr="00CF41DF">
        <w:rPr>
          <w:rFonts w:eastAsia="Calibri"/>
          <w:sz w:val="28"/>
          <w:szCs w:val="28"/>
          <w:lang w:val="ru-RU"/>
        </w:rPr>
        <w:t>да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өмір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сүретін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білім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алушыларға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>
        <w:rPr>
          <w:rFonts w:eastAsia="Calibri"/>
          <w:sz w:val="28"/>
          <w:szCs w:val="28"/>
          <w:lang w:val="ru-RU"/>
        </w:rPr>
        <w:t>Б</w:t>
      </w:r>
      <w:r w:rsidRPr="00CF41DF">
        <w:rPr>
          <w:rFonts w:eastAsia="Calibri"/>
          <w:sz w:val="28"/>
          <w:szCs w:val="28"/>
          <w:lang w:val="ru-RU"/>
        </w:rPr>
        <w:t>ілім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CF41DF">
        <w:rPr>
          <w:rFonts w:eastAsia="Calibri"/>
          <w:sz w:val="28"/>
          <w:szCs w:val="28"/>
          <w:lang w:val="ru-RU"/>
        </w:rPr>
        <w:t>жеңілдіктерін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б</w:t>
      </w:r>
      <w:r w:rsidR="00C14005">
        <w:rPr>
          <w:rFonts w:eastAsia="Calibri"/>
          <w:sz w:val="28"/>
          <w:szCs w:val="28"/>
          <w:lang w:val="ru-RU"/>
        </w:rPr>
        <w:t xml:space="preserve">еру </w:t>
      </w:r>
      <w:proofErr w:type="spellStart"/>
      <w:r w:rsidR="00C14005">
        <w:rPr>
          <w:rFonts w:eastAsia="Calibri"/>
          <w:sz w:val="28"/>
          <w:szCs w:val="28"/>
          <w:lang w:val="ru-RU"/>
        </w:rPr>
        <w:t>жөніндегі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>
        <w:rPr>
          <w:rFonts w:eastAsia="Calibri"/>
          <w:sz w:val="28"/>
          <w:szCs w:val="28"/>
          <w:lang w:val="ru-RU"/>
        </w:rPr>
        <w:t>комиссияның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>
        <w:rPr>
          <w:rFonts w:eastAsia="Calibri"/>
          <w:sz w:val="28"/>
          <w:szCs w:val="28"/>
          <w:lang w:val="ru-RU"/>
        </w:rPr>
        <w:t>ұсыныс</w:t>
      </w:r>
      <w:r w:rsidRPr="00CF41DF">
        <w:rPr>
          <w:rFonts w:eastAsia="Calibri"/>
          <w:sz w:val="28"/>
          <w:szCs w:val="28"/>
          <w:lang w:val="ru-RU"/>
        </w:rPr>
        <w:t>ы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негізінде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оқуға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>
        <w:rPr>
          <w:rFonts w:eastAsia="Calibri"/>
          <w:sz w:val="28"/>
          <w:szCs w:val="28"/>
          <w:lang w:val="ru-RU"/>
        </w:rPr>
        <w:t>арналған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жеңілдіктер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түрінде</w:t>
      </w:r>
      <w:r w:rsidR="00C14005">
        <w:rPr>
          <w:rFonts w:eastAsia="Calibri"/>
          <w:sz w:val="28"/>
          <w:szCs w:val="28"/>
          <w:lang w:val="ru-RU"/>
        </w:rPr>
        <w:t>гі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>
        <w:rPr>
          <w:rFonts w:eastAsia="Calibri"/>
          <w:sz w:val="28"/>
          <w:szCs w:val="28"/>
          <w:lang w:val="ru-RU"/>
        </w:rPr>
        <w:t>арнайы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>
        <w:rPr>
          <w:rFonts w:eastAsia="Calibri"/>
          <w:sz w:val="28"/>
          <w:szCs w:val="28"/>
          <w:lang w:val="ru-RU"/>
        </w:rPr>
        <w:t>көмек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>
        <w:rPr>
          <w:rFonts w:eastAsia="Calibri"/>
          <w:sz w:val="28"/>
          <w:szCs w:val="28"/>
          <w:lang w:val="ru-RU"/>
        </w:rPr>
        <w:t>көрсетіледі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(«</w:t>
      </w:r>
      <w:proofErr w:type="spellStart"/>
      <w:r w:rsidR="00C14005">
        <w:rPr>
          <w:rFonts w:eastAsia="Calibri"/>
          <w:sz w:val="28"/>
          <w:szCs w:val="28"/>
          <w:lang w:val="ru-RU"/>
        </w:rPr>
        <w:t>Нархоз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>
        <w:rPr>
          <w:rFonts w:eastAsia="Calibri"/>
          <w:sz w:val="28"/>
          <w:szCs w:val="28"/>
          <w:lang w:val="ru-RU"/>
        </w:rPr>
        <w:t>университеті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» </w:t>
      </w:r>
      <w:proofErr w:type="spellStart"/>
      <w:r w:rsidRPr="00CF41DF">
        <w:rPr>
          <w:rFonts w:eastAsia="Calibri"/>
          <w:sz w:val="28"/>
          <w:szCs w:val="28"/>
          <w:lang w:val="ru-RU"/>
        </w:rPr>
        <w:t>коммерциялық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емес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акционерлік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қо</w:t>
      </w:r>
      <w:r w:rsidR="00C14005">
        <w:rPr>
          <w:rFonts w:eastAsia="Calibri"/>
          <w:sz w:val="28"/>
          <w:szCs w:val="28"/>
          <w:lang w:val="ru-RU"/>
        </w:rPr>
        <w:t>ғамында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бакалавриат </w:t>
      </w:r>
      <w:proofErr w:type="spellStart"/>
      <w:r w:rsidRPr="00CF41DF">
        <w:rPr>
          <w:rFonts w:eastAsia="Calibri"/>
          <w:sz w:val="28"/>
          <w:szCs w:val="28"/>
          <w:lang w:val="ru-RU"/>
        </w:rPr>
        <w:t>бағдарламалары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>
        <w:rPr>
          <w:rFonts w:eastAsia="Calibri"/>
          <w:sz w:val="28"/>
          <w:szCs w:val="28"/>
          <w:lang w:val="ru-RU"/>
        </w:rPr>
        <w:t>бойынша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 w:rsidRPr="00CF41DF">
        <w:rPr>
          <w:rFonts w:eastAsia="Calibri"/>
          <w:sz w:val="28"/>
          <w:szCs w:val="28"/>
          <w:lang w:val="ru-RU"/>
        </w:rPr>
        <w:t>білім</w:t>
      </w:r>
      <w:proofErr w:type="spellEnd"/>
      <w:r w:rsidR="00C14005" w:rsidRPr="00CF41DF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="00C14005" w:rsidRPr="00CF41DF">
        <w:rPr>
          <w:rFonts w:eastAsia="Calibri"/>
          <w:sz w:val="28"/>
          <w:szCs w:val="28"/>
          <w:lang w:val="ru-RU"/>
        </w:rPr>
        <w:t>жеңілдіктерін</w:t>
      </w:r>
      <w:proofErr w:type="spellEnd"/>
      <w:r w:rsidR="00C14005" w:rsidRPr="00CF41DF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="00C14005" w:rsidRPr="00CF41DF">
        <w:rPr>
          <w:rFonts w:eastAsia="Calibri"/>
          <w:sz w:val="28"/>
          <w:szCs w:val="28"/>
          <w:lang w:val="ru-RU"/>
        </w:rPr>
        <w:t>туралы</w:t>
      </w:r>
      <w:proofErr w:type="spellEnd"/>
      <w:r w:rsidR="00C14005"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 w:rsidRPr="00CF41DF">
        <w:rPr>
          <w:rFonts w:eastAsia="Calibri"/>
          <w:sz w:val="28"/>
          <w:szCs w:val="28"/>
          <w:lang w:val="ru-RU"/>
        </w:rPr>
        <w:t>ереже</w:t>
      </w:r>
      <w:proofErr w:type="spellEnd"/>
      <w:r w:rsidR="00C14005">
        <w:rPr>
          <w:rFonts w:eastAsia="Calibri"/>
          <w:sz w:val="28"/>
          <w:szCs w:val="28"/>
          <w:lang w:val="ru-RU"/>
        </w:rPr>
        <w:t>», «</w:t>
      </w:r>
      <w:proofErr w:type="spellStart"/>
      <w:r w:rsidR="00C14005">
        <w:rPr>
          <w:rFonts w:eastAsia="Calibri"/>
          <w:sz w:val="28"/>
          <w:szCs w:val="28"/>
          <w:lang w:val="ru-RU"/>
        </w:rPr>
        <w:t>Нархоз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>
        <w:rPr>
          <w:rFonts w:eastAsia="Calibri"/>
          <w:sz w:val="28"/>
          <w:szCs w:val="28"/>
          <w:lang w:val="ru-RU"/>
        </w:rPr>
        <w:t>университеті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» </w:t>
      </w:r>
      <w:proofErr w:type="spellStart"/>
      <w:r w:rsidR="00C14005" w:rsidRPr="00CF41DF">
        <w:rPr>
          <w:rFonts w:eastAsia="Calibri"/>
          <w:sz w:val="28"/>
          <w:szCs w:val="28"/>
          <w:lang w:val="ru-RU"/>
        </w:rPr>
        <w:t>коммерциялық</w:t>
      </w:r>
      <w:proofErr w:type="spellEnd"/>
      <w:r w:rsidR="00C14005"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 w:rsidRPr="00CF41DF">
        <w:rPr>
          <w:rFonts w:eastAsia="Calibri"/>
          <w:sz w:val="28"/>
          <w:szCs w:val="28"/>
          <w:lang w:val="ru-RU"/>
        </w:rPr>
        <w:t>емес</w:t>
      </w:r>
      <w:proofErr w:type="spellEnd"/>
      <w:r w:rsidR="00C14005"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 w:rsidRPr="00CF41DF">
        <w:rPr>
          <w:rFonts w:eastAsia="Calibri"/>
          <w:sz w:val="28"/>
          <w:szCs w:val="28"/>
          <w:lang w:val="ru-RU"/>
        </w:rPr>
        <w:t>акционерлік</w:t>
      </w:r>
      <w:proofErr w:type="spellEnd"/>
      <w:r w:rsidR="00C14005"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 w:rsidRPr="00CF41DF">
        <w:rPr>
          <w:rFonts w:eastAsia="Calibri"/>
          <w:sz w:val="28"/>
          <w:szCs w:val="28"/>
          <w:lang w:val="ru-RU"/>
        </w:rPr>
        <w:t>қо</w:t>
      </w:r>
      <w:r w:rsidR="00C14005">
        <w:rPr>
          <w:rFonts w:eastAsia="Calibri"/>
          <w:sz w:val="28"/>
          <w:szCs w:val="28"/>
          <w:lang w:val="ru-RU"/>
        </w:rPr>
        <w:t>ғамында</w:t>
      </w:r>
      <w:proofErr w:type="spellEnd"/>
      <w:r w:rsidR="00C14005" w:rsidRPr="00CF41DF">
        <w:rPr>
          <w:rFonts w:eastAsia="Calibri"/>
          <w:sz w:val="28"/>
          <w:szCs w:val="28"/>
          <w:lang w:val="ru-RU"/>
        </w:rPr>
        <w:t xml:space="preserve"> </w:t>
      </w:r>
      <w:r w:rsidR="00C14005">
        <w:rPr>
          <w:rFonts w:eastAsia="Calibri"/>
          <w:sz w:val="28"/>
          <w:szCs w:val="28"/>
          <w:lang w:val="ru-RU"/>
        </w:rPr>
        <w:t>ЖОО-дан</w:t>
      </w:r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кейінгі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бағдарламалар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оқитын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адамдарға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F41DF">
        <w:rPr>
          <w:rFonts w:eastAsia="Calibri"/>
          <w:sz w:val="28"/>
          <w:szCs w:val="28"/>
          <w:lang w:val="ru-RU"/>
        </w:rPr>
        <w:t>білім</w:t>
      </w:r>
      <w:proofErr w:type="spellEnd"/>
      <w:r w:rsidRPr="00CF41DF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CF41DF">
        <w:rPr>
          <w:rFonts w:eastAsia="Calibri"/>
          <w:sz w:val="28"/>
          <w:szCs w:val="28"/>
          <w:lang w:val="ru-RU"/>
        </w:rPr>
        <w:t>ж</w:t>
      </w:r>
      <w:r w:rsidR="00C14005">
        <w:rPr>
          <w:rFonts w:eastAsia="Calibri"/>
          <w:sz w:val="28"/>
          <w:szCs w:val="28"/>
          <w:lang w:val="ru-RU"/>
        </w:rPr>
        <w:t>еңілдіктерін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="00C14005">
        <w:rPr>
          <w:rFonts w:eastAsia="Calibri"/>
          <w:sz w:val="28"/>
          <w:szCs w:val="28"/>
          <w:lang w:val="ru-RU"/>
        </w:rPr>
        <w:t>туралы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>
        <w:rPr>
          <w:rFonts w:eastAsia="Calibri"/>
          <w:sz w:val="28"/>
          <w:szCs w:val="28"/>
          <w:lang w:val="ru-RU"/>
        </w:rPr>
        <w:t>ереже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» </w:t>
      </w:r>
      <w:proofErr w:type="spellStart"/>
      <w:r w:rsidR="00C14005">
        <w:rPr>
          <w:rFonts w:eastAsia="Calibri"/>
          <w:sz w:val="28"/>
          <w:szCs w:val="28"/>
          <w:lang w:val="ru-RU"/>
        </w:rPr>
        <w:t>және</w:t>
      </w:r>
      <w:proofErr w:type="spellEnd"/>
      <w:r w:rsid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4005">
        <w:rPr>
          <w:rFonts w:eastAsia="Calibri"/>
          <w:sz w:val="28"/>
          <w:szCs w:val="28"/>
          <w:lang w:val="ru-RU"/>
        </w:rPr>
        <w:t>т.б</w:t>
      </w:r>
      <w:proofErr w:type="spellEnd"/>
      <w:r w:rsidR="00C14005">
        <w:rPr>
          <w:rFonts w:eastAsia="Calibri"/>
          <w:sz w:val="28"/>
          <w:szCs w:val="28"/>
          <w:lang w:val="ru-RU"/>
        </w:rPr>
        <w:t>.).</w:t>
      </w:r>
      <w:r w:rsidR="001A6079" w:rsidRPr="00A73391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</w:p>
    <w:p w14:paraId="79E5F0D1" w14:textId="77777777" w:rsidR="007136DE" w:rsidRPr="00A73391" w:rsidRDefault="007136DE" w:rsidP="00694839">
      <w:pPr>
        <w:jc w:val="both"/>
        <w:rPr>
          <w:rFonts w:eastAsia="Calibri"/>
          <w:sz w:val="28"/>
          <w:szCs w:val="28"/>
          <w:lang w:val="ru-RU"/>
        </w:rPr>
      </w:pPr>
    </w:p>
    <w:p w14:paraId="7D42FD19" w14:textId="56305F88" w:rsidR="00F1696F" w:rsidRPr="00A73391" w:rsidRDefault="00C970E7" w:rsidP="00694839">
      <w:pPr>
        <w:jc w:val="both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I.6</w:t>
      </w:r>
      <w:r w:rsidR="006B1521" w:rsidRPr="00A73391">
        <w:rPr>
          <w:rFonts w:eastAsia="Calibri"/>
          <w:b/>
          <w:sz w:val="28"/>
          <w:szCs w:val="28"/>
          <w:lang w:val="ru-RU"/>
        </w:rPr>
        <w:t>.</w:t>
      </w:r>
      <w:r w:rsidR="00C45F6F" w:rsidRPr="00A73391">
        <w:rPr>
          <w:rFonts w:eastAsia="Calibri"/>
          <w:b/>
          <w:sz w:val="28"/>
          <w:szCs w:val="28"/>
          <w:lang w:val="ru-RU"/>
        </w:rPr>
        <w:t>3</w:t>
      </w:r>
      <w:r w:rsidR="00944308">
        <w:rPr>
          <w:rFonts w:eastAsia="Calibri"/>
          <w:b/>
          <w:sz w:val="28"/>
          <w:szCs w:val="28"/>
          <w:lang w:val="ru-RU"/>
        </w:rPr>
        <w:t xml:space="preserve">. Адами капитал </w:t>
      </w:r>
      <w:proofErr w:type="spellStart"/>
      <w:r w:rsidR="00944308">
        <w:rPr>
          <w:rFonts w:eastAsia="Calibri"/>
          <w:b/>
          <w:sz w:val="28"/>
          <w:szCs w:val="28"/>
          <w:lang w:val="ru-RU"/>
        </w:rPr>
        <w:t>сапасы</w:t>
      </w:r>
      <w:proofErr w:type="spellEnd"/>
      <w:r w:rsidR="006B1521" w:rsidRPr="00A73391">
        <w:rPr>
          <w:rFonts w:eastAsia="Calibri"/>
          <w:b/>
          <w:sz w:val="28"/>
          <w:szCs w:val="28"/>
          <w:lang w:val="ru-RU"/>
        </w:rPr>
        <w:t xml:space="preserve"> </w:t>
      </w:r>
    </w:p>
    <w:p w14:paraId="1451C8C8" w14:textId="0EBE7F63" w:rsidR="000C0712" w:rsidRDefault="00C14005" w:rsidP="00C14005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C14005">
        <w:rPr>
          <w:rFonts w:eastAsia="Calibri"/>
          <w:sz w:val="28"/>
          <w:szCs w:val="28"/>
          <w:lang w:val="ru-RU"/>
        </w:rPr>
        <w:t>Университет профессор-</w:t>
      </w:r>
      <w:proofErr w:type="spellStart"/>
      <w:r w:rsidRPr="00C14005">
        <w:rPr>
          <w:rFonts w:eastAsia="Calibri"/>
          <w:sz w:val="28"/>
          <w:szCs w:val="28"/>
          <w:lang w:val="ru-RU"/>
        </w:rPr>
        <w:t>оқытушылар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құрамы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C14005">
        <w:rPr>
          <w:rFonts w:eastAsia="Calibri"/>
          <w:sz w:val="28"/>
          <w:szCs w:val="28"/>
          <w:lang w:val="ru-RU"/>
        </w:rPr>
        <w:t>әкімшілік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персоналдың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кәсіби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деңгейіне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басым </w:t>
      </w:r>
      <w:proofErr w:type="spellStart"/>
      <w:r w:rsidRPr="00C14005">
        <w:rPr>
          <w:rFonts w:eastAsia="Calibri"/>
          <w:sz w:val="28"/>
          <w:szCs w:val="28"/>
          <w:lang w:val="ru-RU"/>
        </w:rPr>
        <w:t>көңіл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бөледі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C14005">
        <w:rPr>
          <w:rFonts w:eastAsia="Calibri"/>
          <w:sz w:val="28"/>
          <w:szCs w:val="28"/>
          <w:lang w:val="ru-RU"/>
        </w:rPr>
        <w:t>Бұл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 w:rsidRPr="00C14005">
        <w:rPr>
          <w:rFonts w:eastAsia="Calibri"/>
          <w:sz w:val="28"/>
          <w:szCs w:val="28"/>
          <w:lang w:val="ru-RU"/>
        </w:rPr>
        <w:t>кадрлық</w:t>
      </w:r>
      <w:proofErr w:type="spellEnd"/>
      <w:r w:rsidR="00990D1D"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 w:rsidRPr="00C14005">
        <w:rPr>
          <w:rFonts w:eastAsia="Calibri"/>
          <w:sz w:val="28"/>
          <w:szCs w:val="28"/>
          <w:lang w:val="ru-RU"/>
        </w:rPr>
        <w:t>саясат</w:t>
      </w:r>
      <w:r w:rsidR="00990D1D">
        <w:rPr>
          <w:rFonts w:eastAsia="Calibri"/>
          <w:sz w:val="28"/>
          <w:szCs w:val="28"/>
          <w:lang w:val="ru-RU"/>
        </w:rPr>
        <w:t>тың</w:t>
      </w:r>
      <w:proofErr w:type="spellEnd"/>
      <w:r w:rsidR="00990D1D" w:rsidRPr="00C14005">
        <w:rPr>
          <w:rFonts w:eastAsia="Calibri"/>
          <w:sz w:val="28"/>
          <w:szCs w:val="28"/>
          <w:lang w:val="ru-RU"/>
        </w:rPr>
        <w:t xml:space="preserve"> </w:t>
      </w:r>
      <w:r w:rsidR="00990D1D">
        <w:rPr>
          <w:rFonts w:eastAsia="Calibri"/>
          <w:sz w:val="28"/>
          <w:szCs w:val="28"/>
          <w:lang w:val="ru-RU"/>
        </w:rPr>
        <w:t xml:space="preserve">бар </w:t>
      </w:r>
      <w:proofErr w:type="spellStart"/>
      <w:r w:rsidR="00990D1D">
        <w:rPr>
          <w:rFonts w:eastAsia="Calibri"/>
          <w:sz w:val="28"/>
          <w:szCs w:val="28"/>
          <w:lang w:val="ru-RU"/>
        </w:rPr>
        <w:t>болуы</w:t>
      </w:r>
      <w:proofErr w:type="spellEnd"/>
      <w:r w:rsidR="00990D1D"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және</w:t>
      </w:r>
      <w:proofErr w:type="spellEnd"/>
      <w:r w:rsidR="00990D1D" w:rsidRPr="00C14005">
        <w:rPr>
          <w:rFonts w:eastAsia="Calibri"/>
          <w:sz w:val="28"/>
          <w:szCs w:val="28"/>
          <w:lang w:val="ru-RU"/>
        </w:rPr>
        <w:t xml:space="preserve"> </w:t>
      </w:r>
      <w:r w:rsidR="00990D1D">
        <w:rPr>
          <w:rFonts w:eastAsia="Calibri"/>
          <w:sz w:val="28"/>
          <w:szCs w:val="28"/>
          <w:lang w:val="ru-RU"/>
        </w:rPr>
        <w:t>У</w:t>
      </w:r>
      <w:r w:rsidRPr="00C14005">
        <w:rPr>
          <w:rFonts w:eastAsia="Calibri"/>
          <w:sz w:val="28"/>
          <w:szCs w:val="28"/>
          <w:lang w:val="ru-RU"/>
        </w:rPr>
        <w:t xml:space="preserve">ниверситет </w:t>
      </w:r>
      <w:proofErr w:type="spellStart"/>
      <w:r w:rsidRPr="00C14005">
        <w:rPr>
          <w:rFonts w:eastAsia="Calibri"/>
          <w:sz w:val="28"/>
          <w:szCs w:val="28"/>
          <w:lang w:val="ru-RU"/>
        </w:rPr>
        <w:t>персоналының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мотивациясы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r w:rsidRPr="00C14005">
        <w:rPr>
          <w:rFonts w:eastAsia="Calibri"/>
          <w:sz w:val="28"/>
          <w:szCs w:val="28"/>
          <w:lang w:val="ru-RU"/>
        </w:rPr>
        <w:t xml:space="preserve">мен </w:t>
      </w:r>
      <w:proofErr w:type="spellStart"/>
      <w:r w:rsidRPr="00C14005">
        <w:rPr>
          <w:rFonts w:eastAsia="Calibri"/>
          <w:sz w:val="28"/>
          <w:szCs w:val="28"/>
          <w:lang w:val="ru-RU"/>
        </w:rPr>
        <w:t>тиімділігі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жүйесін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дамыту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жолымен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қы</w:t>
      </w:r>
      <w:r w:rsidR="00990D1D">
        <w:rPr>
          <w:rFonts w:eastAsia="Calibri"/>
          <w:sz w:val="28"/>
          <w:szCs w:val="28"/>
          <w:lang w:val="ru-RU"/>
        </w:rPr>
        <w:t>змет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нәтижелерін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өлшеу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жүйесі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 w:rsidRPr="00C14005">
        <w:rPr>
          <w:rFonts w:eastAsia="Calibri"/>
          <w:sz w:val="28"/>
          <w:szCs w:val="28"/>
          <w:lang w:val="ru-RU"/>
        </w:rPr>
        <w:t>арқылы</w:t>
      </w:r>
      <w:proofErr w:type="spellEnd"/>
      <w:r w:rsidR="00990D1D"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етіледі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C14005">
        <w:rPr>
          <w:rFonts w:eastAsia="Calibri"/>
          <w:sz w:val="28"/>
          <w:szCs w:val="28"/>
          <w:lang w:val="ru-RU"/>
        </w:rPr>
        <w:t>Университет</w:t>
      </w:r>
      <w:r w:rsidR="00990D1D">
        <w:rPr>
          <w:rFonts w:eastAsia="Calibri"/>
          <w:sz w:val="28"/>
          <w:szCs w:val="28"/>
          <w:lang w:val="ru-RU"/>
        </w:rPr>
        <w:t>те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өз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қызметкерлерінің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біліктілігін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тұрақты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арттыруға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көп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көңіл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бөлінеді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(«</w:t>
      </w:r>
      <w:proofErr w:type="spellStart"/>
      <w:r w:rsidR="00990D1D">
        <w:rPr>
          <w:rFonts w:eastAsia="Calibri"/>
          <w:sz w:val="28"/>
          <w:szCs w:val="28"/>
          <w:lang w:val="ru-RU"/>
        </w:rPr>
        <w:t>Нархоз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университеті</w:t>
      </w:r>
      <w:proofErr w:type="spellEnd"/>
      <w:r w:rsidR="00990D1D">
        <w:rPr>
          <w:rFonts w:eastAsia="Calibri"/>
          <w:sz w:val="28"/>
          <w:szCs w:val="28"/>
          <w:lang w:val="ru-RU"/>
        </w:rPr>
        <w:t>»</w:t>
      </w:r>
      <w:r w:rsidRPr="00C14005">
        <w:rPr>
          <w:rFonts w:eastAsia="Calibri"/>
          <w:sz w:val="28"/>
          <w:szCs w:val="28"/>
          <w:lang w:val="ru-RU"/>
        </w:rPr>
        <w:t xml:space="preserve"> КЕАҚ</w:t>
      </w:r>
      <w:r w:rsidR="00990D1D">
        <w:rPr>
          <w:rFonts w:eastAsia="Calibri"/>
          <w:sz w:val="28"/>
          <w:szCs w:val="28"/>
          <w:lang w:val="ru-RU"/>
        </w:rPr>
        <w:t>-</w:t>
      </w:r>
      <w:proofErr w:type="spellStart"/>
      <w:r w:rsidR="00990D1D">
        <w:rPr>
          <w:rFonts w:eastAsia="Calibri"/>
          <w:sz w:val="28"/>
          <w:szCs w:val="28"/>
          <w:lang w:val="ru-RU"/>
        </w:rPr>
        <w:t>ның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кадрлық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саясаты</w:t>
      </w:r>
      <w:proofErr w:type="spellEnd"/>
      <w:r w:rsidR="00990D1D">
        <w:rPr>
          <w:rFonts w:eastAsia="Calibri"/>
          <w:sz w:val="28"/>
          <w:szCs w:val="28"/>
          <w:lang w:val="ru-RU"/>
        </w:rPr>
        <w:t>; «</w:t>
      </w:r>
      <w:proofErr w:type="spellStart"/>
      <w:r w:rsidRPr="00C14005">
        <w:rPr>
          <w:rFonts w:eastAsia="Calibri"/>
          <w:sz w:val="28"/>
          <w:szCs w:val="28"/>
          <w:lang w:val="ru-RU"/>
        </w:rPr>
        <w:t>Әкімшілік-басқару</w:t>
      </w:r>
      <w:r w:rsidR="00990D1D">
        <w:rPr>
          <w:rFonts w:eastAsia="Calibri"/>
          <w:sz w:val="28"/>
          <w:szCs w:val="28"/>
          <w:lang w:val="ru-RU"/>
        </w:rPr>
        <w:t>шылық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r w:rsidR="00990D1D">
        <w:rPr>
          <w:rFonts w:eastAsia="Calibri"/>
          <w:sz w:val="28"/>
          <w:szCs w:val="28"/>
          <w:lang w:val="ru-RU"/>
        </w:rPr>
        <w:t>персонал</w:t>
      </w:r>
      <w:r w:rsidRPr="00C14005">
        <w:rPr>
          <w:rFonts w:eastAsia="Calibri"/>
          <w:sz w:val="28"/>
          <w:szCs w:val="28"/>
          <w:lang w:val="ru-RU"/>
        </w:rPr>
        <w:t xml:space="preserve"> (</w:t>
      </w:r>
      <w:proofErr w:type="spellStart"/>
      <w:r w:rsidR="00990D1D">
        <w:rPr>
          <w:rFonts w:eastAsia="Calibri"/>
          <w:sz w:val="28"/>
          <w:szCs w:val="28"/>
          <w:lang w:val="ru-RU"/>
        </w:rPr>
        <w:t>жетекші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 w:rsidRPr="00990D1D">
        <w:rPr>
          <w:rFonts w:eastAsia="Calibri"/>
          <w:sz w:val="28"/>
          <w:szCs w:val="28"/>
          <w:lang w:val="ru-RU"/>
        </w:rPr>
        <w:t>категория</w:t>
      </w:r>
      <w:r w:rsidR="00990D1D">
        <w:rPr>
          <w:rFonts w:eastAsia="Calibri"/>
          <w:sz w:val="28"/>
          <w:szCs w:val="28"/>
          <w:lang w:val="ru-RU"/>
        </w:rPr>
        <w:t>с</w:t>
      </w:r>
      <w:r w:rsidRPr="00C14005">
        <w:rPr>
          <w:rFonts w:eastAsia="Calibri"/>
          <w:sz w:val="28"/>
          <w:szCs w:val="28"/>
          <w:lang w:val="ru-RU"/>
        </w:rPr>
        <w:t>ы</w:t>
      </w:r>
      <w:proofErr w:type="spellEnd"/>
      <w:r w:rsidRPr="00C14005">
        <w:rPr>
          <w:rFonts w:eastAsia="Calibri"/>
          <w:sz w:val="28"/>
          <w:szCs w:val="28"/>
          <w:lang w:val="ru-RU"/>
        </w:rPr>
        <w:t>), профессор</w:t>
      </w:r>
      <w:r w:rsidR="00990D1D">
        <w:rPr>
          <w:rFonts w:eastAsia="Calibri"/>
          <w:sz w:val="28"/>
          <w:szCs w:val="28"/>
          <w:lang w:val="ru-RU"/>
        </w:rPr>
        <w:t>-</w:t>
      </w:r>
      <w:proofErr w:type="spellStart"/>
      <w:r w:rsidR="00990D1D">
        <w:rPr>
          <w:rFonts w:eastAsia="Calibri"/>
          <w:sz w:val="28"/>
          <w:szCs w:val="28"/>
          <w:lang w:val="ru-RU"/>
        </w:rPr>
        <w:t>оқытушылар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990D1D">
        <w:rPr>
          <w:rFonts w:eastAsia="Calibri"/>
          <w:sz w:val="28"/>
          <w:szCs w:val="28"/>
          <w:lang w:val="ru-RU"/>
        </w:rPr>
        <w:t>құрамы</w:t>
      </w:r>
      <w:proofErr w:type="spellEnd"/>
      <w:r w:rsidR="00990D1D">
        <w:rPr>
          <w:rFonts w:eastAsia="Calibri"/>
          <w:sz w:val="28"/>
          <w:szCs w:val="28"/>
          <w:lang w:val="ru-RU"/>
        </w:rPr>
        <w:t xml:space="preserve"> мен</w:t>
      </w:r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ғылыми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қызметкерлердің</w:t>
      </w:r>
      <w:proofErr w:type="spellEnd"/>
      <w:r w:rsidRPr="00C1400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4005">
        <w:rPr>
          <w:rFonts w:eastAsia="Calibri"/>
          <w:sz w:val="28"/>
          <w:szCs w:val="28"/>
          <w:lang w:val="ru-RU"/>
        </w:rPr>
        <w:t>біліктілік</w:t>
      </w:r>
      <w:proofErr w:type="spellEnd"/>
      <w:r w:rsidR="00C176D7" w:rsidRPr="00C176D7">
        <w:rPr>
          <w:lang w:val="ru-RU"/>
        </w:rPr>
        <w:t xml:space="preserve"> </w:t>
      </w:r>
      <w:r w:rsidR="00C176D7">
        <w:rPr>
          <w:lang w:val="kk-KZ"/>
        </w:rPr>
        <w:t>(</w:t>
      </w:r>
      <w:proofErr w:type="spellStart"/>
      <w:r w:rsidR="00C176D7" w:rsidRPr="00C176D7">
        <w:rPr>
          <w:rFonts w:eastAsia="Calibri"/>
          <w:sz w:val="28"/>
          <w:szCs w:val="28"/>
          <w:lang w:val="ru-RU"/>
        </w:rPr>
        <w:t>квалификаци</w:t>
      </w:r>
      <w:r w:rsidR="00C176D7">
        <w:rPr>
          <w:rFonts w:eastAsia="Calibri"/>
          <w:sz w:val="28"/>
          <w:szCs w:val="28"/>
          <w:lang w:val="ru-RU"/>
        </w:rPr>
        <w:t>ялық</w:t>
      </w:r>
      <w:proofErr w:type="spellEnd"/>
      <w:r w:rsidR="00C176D7">
        <w:rPr>
          <w:rFonts w:eastAsia="Calibri"/>
          <w:sz w:val="28"/>
          <w:szCs w:val="28"/>
          <w:lang w:val="ru-RU"/>
        </w:rPr>
        <w:t xml:space="preserve">) </w:t>
      </w:r>
      <w:proofErr w:type="spellStart"/>
      <w:r w:rsidR="00C176D7">
        <w:rPr>
          <w:rFonts w:eastAsia="Calibri"/>
          <w:sz w:val="28"/>
          <w:szCs w:val="28"/>
          <w:lang w:val="ru-RU"/>
        </w:rPr>
        <w:t>сипаттамалары</w:t>
      </w:r>
      <w:proofErr w:type="spellEnd"/>
      <w:r w:rsid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76D7">
        <w:rPr>
          <w:rFonts w:eastAsia="Calibri"/>
          <w:sz w:val="28"/>
          <w:szCs w:val="28"/>
          <w:lang w:val="ru-RU"/>
        </w:rPr>
        <w:t>туралы</w:t>
      </w:r>
      <w:proofErr w:type="spellEnd"/>
      <w:r w:rsid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76D7">
        <w:rPr>
          <w:rFonts w:eastAsia="Calibri"/>
          <w:sz w:val="28"/>
          <w:szCs w:val="28"/>
          <w:lang w:val="ru-RU"/>
        </w:rPr>
        <w:lastRenderedPageBreak/>
        <w:t>ереже</w:t>
      </w:r>
      <w:proofErr w:type="spellEnd"/>
      <w:r w:rsidR="00C176D7">
        <w:rPr>
          <w:rFonts w:eastAsia="Calibri"/>
          <w:sz w:val="28"/>
          <w:szCs w:val="28"/>
          <w:lang w:val="ru-RU"/>
        </w:rPr>
        <w:t>»</w:t>
      </w:r>
      <w:proofErr w:type="gramStart"/>
      <w:r w:rsidR="00C176D7">
        <w:rPr>
          <w:rFonts w:eastAsia="Calibri"/>
          <w:sz w:val="28"/>
          <w:szCs w:val="28"/>
          <w:lang w:val="ru-RU"/>
        </w:rPr>
        <w:t>,»П</w:t>
      </w:r>
      <w:r w:rsidRPr="00C14005">
        <w:rPr>
          <w:rFonts w:eastAsia="Calibri"/>
          <w:sz w:val="28"/>
          <w:szCs w:val="28"/>
          <w:lang w:val="ru-RU"/>
        </w:rPr>
        <w:t>рофессор</w:t>
      </w:r>
      <w:proofErr w:type="gramEnd"/>
      <w:r w:rsidRPr="00C14005">
        <w:rPr>
          <w:rFonts w:eastAsia="Calibri"/>
          <w:sz w:val="28"/>
          <w:szCs w:val="28"/>
          <w:lang w:val="ru-RU"/>
        </w:rPr>
        <w:t>-</w:t>
      </w:r>
      <w:proofErr w:type="spellStart"/>
      <w:r w:rsidRPr="00C14005">
        <w:rPr>
          <w:rFonts w:eastAsia="Calibri"/>
          <w:sz w:val="28"/>
          <w:szCs w:val="28"/>
          <w:lang w:val="ru-RU"/>
        </w:rPr>
        <w:t>оқытушыла</w:t>
      </w:r>
      <w:r w:rsidR="00C176D7">
        <w:rPr>
          <w:rFonts w:eastAsia="Calibri"/>
          <w:sz w:val="28"/>
          <w:szCs w:val="28"/>
          <w:lang w:val="ru-RU"/>
        </w:rPr>
        <w:t>р</w:t>
      </w:r>
      <w:proofErr w:type="spellEnd"/>
      <w:r w:rsid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76D7">
        <w:rPr>
          <w:rFonts w:eastAsia="Calibri"/>
          <w:sz w:val="28"/>
          <w:szCs w:val="28"/>
          <w:lang w:val="ru-RU"/>
        </w:rPr>
        <w:t>құрамының</w:t>
      </w:r>
      <w:proofErr w:type="spellEnd"/>
      <w:r w:rsid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76D7">
        <w:rPr>
          <w:rFonts w:eastAsia="Calibri"/>
          <w:sz w:val="28"/>
          <w:szCs w:val="28"/>
          <w:lang w:val="ru-RU"/>
        </w:rPr>
        <w:t>лауазымдарын</w:t>
      </w:r>
      <w:proofErr w:type="spellEnd"/>
      <w:r w:rsid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76D7">
        <w:rPr>
          <w:rFonts w:eastAsia="Calibri"/>
          <w:sz w:val="28"/>
          <w:szCs w:val="28"/>
          <w:lang w:val="ru-RU"/>
        </w:rPr>
        <w:t>грейдирлеу</w:t>
      </w:r>
      <w:proofErr w:type="spellEnd"/>
      <w:r w:rsid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76D7">
        <w:rPr>
          <w:rFonts w:eastAsia="Calibri"/>
          <w:sz w:val="28"/>
          <w:szCs w:val="28"/>
          <w:lang w:val="ru-RU"/>
        </w:rPr>
        <w:t>туралы</w:t>
      </w:r>
      <w:proofErr w:type="spellEnd"/>
      <w:r w:rsid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176D7">
        <w:rPr>
          <w:rFonts w:eastAsia="Calibri"/>
          <w:sz w:val="28"/>
          <w:szCs w:val="28"/>
          <w:lang w:val="ru-RU"/>
        </w:rPr>
        <w:t>ереже</w:t>
      </w:r>
      <w:proofErr w:type="spellEnd"/>
      <w:r w:rsidR="00C176D7">
        <w:rPr>
          <w:rFonts w:eastAsia="Calibri"/>
          <w:sz w:val="28"/>
          <w:szCs w:val="28"/>
          <w:lang w:val="ru-RU"/>
        </w:rPr>
        <w:t>»</w:t>
      </w:r>
      <w:r w:rsidRPr="00C14005">
        <w:rPr>
          <w:rFonts w:eastAsia="Calibri"/>
          <w:sz w:val="28"/>
          <w:szCs w:val="28"/>
          <w:lang w:val="ru-RU"/>
        </w:rPr>
        <w:t>).</w:t>
      </w:r>
    </w:p>
    <w:p w14:paraId="3D29BE33" w14:textId="77777777" w:rsidR="00F270CB" w:rsidRPr="00A73391" w:rsidRDefault="00F270CB" w:rsidP="00C14005">
      <w:pPr>
        <w:ind w:firstLine="708"/>
        <w:jc w:val="both"/>
        <w:rPr>
          <w:rFonts w:eastAsia="Calibri"/>
          <w:b/>
          <w:sz w:val="28"/>
          <w:szCs w:val="28"/>
          <w:lang w:val="ru-RU"/>
        </w:rPr>
      </w:pPr>
    </w:p>
    <w:p w14:paraId="7C3227D8" w14:textId="05FE7870" w:rsidR="00F1696F" w:rsidRPr="00A73391" w:rsidRDefault="00C970E7" w:rsidP="00694839">
      <w:pPr>
        <w:jc w:val="both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I.6</w:t>
      </w:r>
      <w:r w:rsidR="006B1521" w:rsidRPr="00A73391">
        <w:rPr>
          <w:rFonts w:eastAsia="Calibri"/>
          <w:b/>
          <w:sz w:val="28"/>
          <w:szCs w:val="28"/>
          <w:lang w:val="ru-RU"/>
        </w:rPr>
        <w:t>.</w:t>
      </w:r>
      <w:r w:rsidR="00C45F6F" w:rsidRPr="00A73391">
        <w:rPr>
          <w:rFonts w:eastAsia="Calibri"/>
          <w:b/>
          <w:sz w:val="28"/>
          <w:szCs w:val="28"/>
          <w:lang w:val="ru-RU"/>
        </w:rPr>
        <w:t>4</w:t>
      </w:r>
      <w:r w:rsidR="006B1521" w:rsidRPr="00A73391">
        <w:rPr>
          <w:rFonts w:eastAsia="Calibri"/>
          <w:b/>
          <w:sz w:val="28"/>
          <w:szCs w:val="28"/>
          <w:lang w:val="ru-RU"/>
        </w:rPr>
        <w:t xml:space="preserve">. </w:t>
      </w:r>
      <w:proofErr w:type="spellStart"/>
      <w:r w:rsidR="00944308">
        <w:rPr>
          <w:rFonts w:eastAsia="Calibri"/>
          <w:b/>
          <w:sz w:val="28"/>
          <w:szCs w:val="28"/>
          <w:lang w:val="ru-RU"/>
        </w:rPr>
        <w:t>Білім</w:t>
      </w:r>
      <w:proofErr w:type="spellEnd"/>
      <w:r w:rsidR="00944308">
        <w:rPr>
          <w:rFonts w:eastAsia="Calibri"/>
          <w:b/>
          <w:sz w:val="28"/>
          <w:szCs w:val="28"/>
          <w:lang w:val="ru-RU"/>
        </w:rPr>
        <w:t xml:space="preserve"> беру </w:t>
      </w:r>
      <w:proofErr w:type="spellStart"/>
      <w:r w:rsidR="00944308">
        <w:rPr>
          <w:rFonts w:eastAsia="Calibri"/>
          <w:b/>
          <w:sz w:val="28"/>
          <w:szCs w:val="28"/>
          <w:lang w:val="ru-RU"/>
        </w:rPr>
        <w:t>бағдарламаларының</w:t>
      </w:r>
      <w:proofErr w:type="spellEnd"/>
      <w:r w:rsidR="00944308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944308">
        <w:rPr>
          <w:rFonts w:eastAsia="Calibri"/>
          <w:b/>
          <w:sz w:val="28"/>
          <w:szCs w:val="28"/>
          <w:lang w:val="ru-RU"/>
        </w:rPr>
        <w:t>сапасы</w:t>
      </w:r>
      <w:proofErr w:type="spellEnd"/>
      <w:r w:rsidR="00944308">
        <w:rPr>
          <w:rFonts w:eastAsia="Calibri"/>
          <w:b/>
          <w:sz w:val="28"/>
          <w:szCs w:val="28"/>
          <w:lang w:val="ru-RU"/>
        </w:rPr>
        <w:t xml:space="preserve"> </w:t>
      </w:r>
    </w:p>
    <w:p w14:paraId="555F2A62" w14:textId="562FAC8A" w:rsidR="006B1521" w:rsidRPr="00A73391" w:rsidRDefault="00C176D7" w:rsidP="00C176D7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C176D7">
        <w:rPr>
          <w:rFonts w:eastAsia="Calibri"/>
          <w:sz w:val="28"/>
          <w:szCs w:val="28"/>
          <w:lang w:val="ru-RU"/>
        </w:rPr>
        <w:t xml:space="preserve">Университет </w:t>
      </w:r>
      <w:proofErr w:type="spellStart"/>
      <w:r w:rsidRPr="00C176D7">
        <w:rPr>
          <w:rFonts w:eastAsia="Calibri"/>
          <w:sz w:val="28"/>
          <w:szCs w:val="28"/>
          <w:lang w:val="ru-RU"/>
        </w:rPr>
        <w:t>білім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C176D7">
        <w:rPr>
          <w:rFonts w:eastAsia="Calibri"/>
          <w:sz w:val="28"/>
          <w:szCs w:val="28"/>
          <w:lang w:val="ru-RU"/>
        </w:rPr>
        <w:t>бағдарламаларының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мазмұнын</w:t>
      </w:r>
      <w:r>
        <w:rPr>
          <w:rFonts w:eastAsia="Calibri"/>
          <w:sz w:val="28"/>
          <w:szCs w:val="28"/>
          <w:lang w:val="ru-RU"/>
        </w:rPr>
        <w:t>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тұрақты</w:t>
      </w:r>
      <w:proofErr w:type="spellEnd"/>
      <w:r>
        <w:rPr>
          <w:rFonts w:eastAsia="Calibri"/>
          <w:sz w:val="28"/>
          <w:szCs w:val="28"/>
          <w:lang w:val="ru-RU"/>
        </w:rPr>
        <w:t xml:space="preserve"> мониторинг </w:t>
      </w:r>
      <w:proofErr w:type="spellStart"/>
      <w:r>
        <w:rPr>
          <w:rFonts w:eastAsia="Calibri"/>
          <w:sz w:val="28"/>
          <w:szCs w:val="28"/>
          <w:lang w:val="ru-RU"/>
        </w:rPr>
        <w:t>жүргіз</w:t>
      </w:r>
      <w:r w:rsidRPr="00C176D7">
        <w:rPr>
          <w:rFonts w:eastAsia="Calibri"/>
          <w:sz w:val="28"/>
          <w:szCs w:val="28"/>
          <w:lang w:val="ru-RU"/>
        </w:rPr>
        <w:t>у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және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мерзімді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бағалау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арқылы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оқыту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сапасына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кепілдік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береді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және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жеке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оқыту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траекториясын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қалыптастыру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C176D7">
        <w:rPr>
          <w:rFonts w:eastAsia="Calibri"/>
          <w:sz w:val="28"/>
          <w:szCs w:val="28"/>
          <w:lang w:val="ru-RU"/>
        </w:rPr>
        <w:t>студенттерге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жеке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консультация </w:t>
      </w:r>
      <w:proofErr w:type="spellStart"/>
      <w:r w:rsidRPr="00C176D7">
        <w:rPr>
          <w:rFonts w:eastAsia="Calibri"/>
          <w:sz w:val="28"/>
          <w:szCs w:val="28"/>
          <w:lang w:val="ru-RU"/>
        </w:rPr>
        <w:t>берудің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икемді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әдіснамасын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пайдалану</w:t>
      </w:r>
      <w:proofErr w:type="spellEnd"/>
      <w:r>
        <w:rPr>
          <w:rFonts w:eastAsia="Calibri"/>
          <w:sz w:val="28"/>
          <w:szCs w:val="28"/>
          <w:lang w:val="ru-RU"/>
        </w:rPr>
        <w:t>,</w:t>
      </w:r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пәнаралық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білімді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ұсыну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; </w:t>
      </w:r>
      <w:proofErr w:type="spellStart"/>
      <w:r>
        <w:rPr>
          <w:rFonts w:eastAsia="Calibri"/>
          <w:sz w:val="28"/>
          <w:szCs w:val="28"/>
          <w:lang w:val="ru-RU"/>
        </w:rPr>
        <w:t>қос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дипломды</w:t>
      </w:r>
      <w:r>
        <w:rPr>
          <w:rFonts w:eastAsia="Calibri"/>
          <w:sz w:val="28"/>
          <w:szCs w:val="28"/>
          <w:lang w:val="ru-RU"/>
        </w:rPr>
        <w:t>қ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(</w:t>
      </w:r>
      <w:proofErr w:type="spellStart"/>
      <w:r w:rsidRPr="00C176D7">
        <w:rPr>
          <w:rFonts w:eastAsia="Calibri"/>
          <w:sz w:val="28"/>
          <w:szCs w:val="28"/>
          <w:lang w:val="ru-RU"/>
        </w:rPr>
        <w:t>бірлескен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) </w:t>
      </w:r>
      <w:proofErr w:type="spellStart"/>
      <w:r w:rsidRPr="00C176D7">
        <w:rPr>
          <w:rFonts w:eastAsia="Calibri"/>
          <w:sz w:val="28"/>
          <w:szCs w:val="28"/>
          <w:lang w:val="ru-RU"/>
        </w:rPr>
        <w:t>білім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C176D7">
        <w:rPr>
          <w:rFonts w:eastAsia="Calibri"/>
          <w:sz w:val="28"/>
          <w:szCs w:val="28"/>
          <w:lang w:val="ru-RU"/>
        </w:rPr>
        <w:t>бағдарламалары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оқыту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; </w:t>
      </w:r>
      <w:proofErr w:type="spellStart"/>
      <w:r w:rsidRPr="00C176D7">
        <w:rPr>
          <w:rFonts w:eastAsia="Calibri"/>
          <w:sz w:val="28"/>
          <w:szCs w:val="28"/>
          <w:lang w:val="ru-RU"/>
        </w:rPr>
        <w:t>оқу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үдері</w:t>
      </w:r>
      <w:r w:rsidRPr="00C176D7">
        <w:rPr>
          <w:rFonts w:eastAsia="Calibri"/>
          <w:sz w:val="28"/>
          <w:szCs w:val="28"/>
          <w:lang w:val="ru-RU"/>
        </w:rPr>
        <w:t>сіне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ғылыми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зерттеулердің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нәтижелерін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енгізу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; </w:t>
      </w:r>
      <w:proofErr w:type="spellStart"/>
      <w:r w:rsidRPr="00C176D7">
        <w:rPr>
          <w:rFonts w:eastAsia="Calibri"/>
          <w:sz w:val="28"/>
          <w:szCs w:val="28"/>
          <w:lang w:val="ru-RU"/>
        </w:rPr>
        <w:t>білім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берудің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әрбір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деңгейі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үшін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халықаралық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(Дублин </w:t>
      </w:r>
      <w:proofErr w:type="spellStart"/>
      <w:r w:rsidRPr="00C176D7">
        <w:rPr>
          <w:rFonts w:eastAsia="Calibri"/>
          <w:sz w:val="28"/>
          <w:szCs w:val="28"/>
          <w:lang w:val="ru-RU"/>
        </w:rPr>
        <w:t>дескрипторлары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) </w:t>
      </w:r>
      <w:proofErr w:type="spellStart"/>
      <w:r w:rsidRPr="00C176D7">
        <w:rPr>
          <w:rFonts w:eastAsia="Calibri"/>
          <w:sz w:val="28"/>
          <w:szCs w:val="28"/>
          <w:lang w:val="ru-RU"/>
        </w:rPr>
        <w:t>және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85183">
        <w:rPr>
          <w:rFonts w:eastAsia="Calibri"/>
          <w:sz w:val="28"/>
          <w:szCs w:val="28"/>
          <w:lang w:val="ru-RU"/>
        </w:rPr>
        <w:t>Ұ</w:t>
      </w:r>
      <w:r w:rsidRPr="00C176D7">
        <w:rPr>
          <w:rFonts w:eastAsia="Calibri"/>
          <w:sz w:val="28"/>
          <w:szCs w:val="28"/>
          <w:lang w:val="ru-RU"/>
        </w:rPr>
        <w:t>лттық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біліктілік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шеңберлеріне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(ҰБШ) </w:t>
      </w:r>
      <w:proofErr w:type="spellStart"/>
      <w:r w:rsidRPr="00C176D7">
        <w:rPr>
          <w:rFonts w:eastAsia="Calibri"/>
          <w:sz w:val="28"/>
          <w:szCs w:val="28"/>
          <w:lang w:val="ru-RU"/>
        </w:rPr>
        <w:t>сәйкес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ұлттық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және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халықаралық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еңбек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нарығында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түлектердің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талап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етілуіне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ықпал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ететін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кәсіби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дағдыларды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қалыптастыру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арқылы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176D7">
        <w:rPr>
          <w:rFonts w:eastAsia="Calibri"/>
          <w:sz w:val="28"/>
          <w:szCs w:val="28"/>
          <w:lang w:val="ru-RU"/>
        </w:rPr>
        <w:t>студенттерге</w:t>
      </w:r>
      <w:proofErr w:type="spellEnd"/>
      <w:r w:rsidRPr="00C176D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85183">
        <w:rPr>
          <w:rFonts w:eastAsia="Calibri"/>
          <w:sz w:val="28"/>
          <w:szCs w:val="28"/>
          <w:lang w:val="ru-RU"/>
        </w:rPr>
        <w:t>бағытталған</w:t>
      </w:r>
      <w:proofErr w:type="spellEnd"/>
      <w:r w:rsid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85183">
        <w:rPr>
          <w:rFonts w:eastAsia="Calibri"/>
          <w:sz w:val="28"/>
          <w:szCs w:val="28"/>
          <w:lang w:val="ru-RU"/>
        </w:rPr>
        <w:t>оқыту</w:t>
      </w:r>
      <w:proofErr w:type="spellEnd"/>
      <w:r w:rsid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85183">
        <w:rPr>
          <w:rFonts w:eastAsia="Calibri"/>
          <w:sz w:val="28"/>
          <w:szCs w:val="28"/>
          <w:lang w:val="ru-RU"/>
        </w:rPr>
        <w:t>ісін</w:t>
      </w:r>
      <w:proofErr w:type="spellEnd"/>
      <w:r w:rsid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85183">
        <w:rPr>
          <w:rFonts w:eastAsia="Calibri"/>
          <w:sz w:val="28"/>
          <w:szCs w:val="28"/>
          <w:lang w:val="ru-RU"/>
        </w:rPr>
        <w:t>жүзеге</w:t>
      </w:r>
      <w:proofErr w:type="spellEnd"/>
      <w:r w:rsid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85183">
        <w:rPr>
          <w:rFonts w:eastAsia="Calibri"/>
          <w:sz w:val="28"/>
          <w:szCs w:val="28"/>
          <w:lang w:val="ru-RU"/>
        </w:rPr>
        <w:t>асырады</w:t>
      </w:r>
      <w:proofErr w:type="spellEnd"/>
      <w:r w:rsidR="006B1521" w:rsidRPr="00A73391">
        <w:rPr>
          <w:rFonts w:eastAsia="Calibri"/>
          <w:sz w:val="28"/>
          <w:szCs w:val="28"/>
          <w:lang w:val="ru-RU"/>
        </w:rPr>
        <w:t>.</w:t>
      </w:r>
    </w:p>
    <w:p w14:paraId="2C5491A1" w14:textId="5873C713" w:rsidR="00B85183" w:rsidRPr="00B85183" w:rsidRDefault="00B85183" w:rsidP="00B851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B85183">
        <w:rPr>
          <w:rFonts w:eastAsia="Calibri"/>
          <w:sz w:val="28"/>
          <w:szCs w:val="28"/>
          <w:lang w:val="ru-RU"/>
        </w:rPr>
        <w:t>Білім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алушылар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B85183">
        <w:rPr>
          <w:rFonts w:eastAsia="Calibri"/>
          <w:sz w:val="28"/>
          <w:szCs w:val="28"/>
          <w:lang w:val="ru-RU"/>
        </w:rPr>
        <w:t>оқытушылар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B85183">
        <w:rPr>
          <w:rFonts w:eastAsia="Calibri"/>
          <w:sz w:val="28"/>
          <w:szCs w:val="28"/>
          <w:lang w:val="ru-RU"/>
        </w:rPr>
        <w:t>зерттеушілер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мен бизнес </w:t>
      </w:r>
      <w:proofErr w:type="spellStart"/>
      <w:r w:rsidRPr="00B85183">
        <w:rPr>
          <w:rFonts w:eastAsia="Calibri"/>
          <w:sz w:val="28"/>
          <w:szCs w:val="28"/>
          <w:lang w:val="ru-RU"/>
        </w:rPr>
        <w:t>ортаның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өкілдері</w:t>
      </w:r>
      <w:proofErr w:type="spellEnd"/>
      <w:r>
        <w:rPr>
          <w:rFonts w:eastAsia="Calibri"/>
          <w:sz w:val="28"/>
          <w:szCs w:val="28"/>
          <w:lang w:val="ru-RU"/>
        </w:rPr>
        <w:t>,</w:t>
      </w:r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сонымен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қатар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корпоративтік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серіктест</w:t>
      </w:r>
      <w:r>
        <w:rPr>
          <w:rFonts w:eastAsia="Calibri"/>
          <w:sz w:val="28"/>
          <w:szCs w:val="28"/>
          <w:lang w:val="ru-RU"/>
        </w:rPr>
        <w:t>ер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оқытудың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барлық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деңгейлері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білі</w:t>
      </w:r>
      <w:r>
        <w:rPr>
          <w:rFonts w:eastAsia="Calibri"/>
          <w:sz w:val="28"/>
          <w:szCs w:val="28"/>
          <w:lang w:val="ru-RU"/>
        </w:rPr>
        <w:t>м</w:t>
      </w:r>
      <w:proofErr w:type="spellEnd"/>
      <w:r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>
        <w:rPr>
          <w:rFonts w:eastAsia="Calibri"/>
          <w:sz w:val="28"/>
          <w:szCs w:val="28"/>
          <w:lang w:val="ru-RU"/>
        </w:rPr>
        <w:t>бағдарламаларын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әзірлеу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жаңарту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</w:t>
      </w:r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басқаруға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қатысады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. Мониторинг пен </w:t>
      </w:r>
      <w:proofErr w:type="spellStart"/>
      <w:r w:rsidRPr="00B85183">
        <w:rPr>
          <w:rFonts w:eastAsia="Calibri"/>
          <w:sz w:val="28"/>
          <w:szCs w:val="28"/>
          <w:lang w:val="ru-RU"/>
        </w:rPr>
        <w:t>сапаны</w:t>
      </w:r>
      <w:r>
        <w:rPr>
          <w:rFonts w:eastAsia="Calibri"/>
          <w:sz w:val="28"/>
          <w:szCs w:val="28"/>
          <w:lang w:val="ru-RU"/>
        </w:rPr>
        <w:t>ң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қамтамасыз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етілуін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</w:t>
      </w:r>
      <w:r w:rsidRPr="00B85183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</w:t>
      </w:r>
      <w:r w:rsidRPr="00B85183">
        <w:rPr>
          <w:rFonts w:eastAsia="Calibri"/>
          <w:sz w:val="28"/>
          <w:szCs w:val="28"/>
          <w:lang w:val="ru-RU"/>
        </w:rPr>
        <w:t>оғары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мектептерінде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</w:t>
      </w:r>
      <w:r w:rsidRPr="00B85183">
        <w:rPr>
          <w:rFonts w:eastAsia="Calibri"/>
          <w:sz w:val="28"/>
          <w:szCs w:val="28"/>
          <w:lang w:val="ru-RU"/>
        </w:rPr>
        <w:t>апаны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ету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жөніндегі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комиссиялар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қадаға</w:t>
      </w:r>
      <w:r w:rsidRPr="00B85183">
        <w:rPr>
          <w:rFonts w:eastAsia="Calibri"/>
          <w:sz w:val="28"/>
          <w:szCs w:val="28"/>
          <w:lang w:val="ru-RU"/>
        </w:rPr>
        <w:t>лайды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(</w:t>
      </w:r>
      <w:proofErr w:type="spellStart"/>
      <w:r>
        <w:rPr>
          <w:rFonts w:eastAsia="Calibri"/>
          <w:sz w:val="28"/>
          <w:szCs w:val="28"/>
          <w:lang w:val="ru-RU"/>
        </w:rPr>
        <w:t>Университеттің</w:t>
      </w:r>
      <w:proofErr w:type="spellEnd"/>
      <w:r>
        <w:rPr>
          <w:rFonts w:eastAsia="Calibri"/>
          <w:sz w:val="28"/>
          <w:szCs w:val="28"/>
          <w:lang w:val="ru-RU"/>
        </w:rPr>
        <w:t xml:space="preserve"> «</w:t>
      </w:r>
      <w:proofErr w:type="spellStart"/>
      <w:r>
        <w:rPr>
          <w:rFonts w:eastAsia="Calibri"/>
          <w:sz w:val="28"/>
          <w:szCs w:val="28"/>
          <w:lang w:val="ru-RU"/>
        </w:rPr>
        <w:t>Академиялық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саясаты</w:t>
      </w:r>
      <w:proofErr w:type="spellEnd"/>
      <w:r>
        <w:rPr>
          <w:rFonts w:eastAsia="Calibri"/>
          <w:sz w:val="28"/>
          <w:szCs w:val="28"/>
          <w:lang w:val="ru-RU"/>
        </w:rPr>
        <w:t>», «</w:t>
      </w:r>
      <w:proofErr w:type="spellStart"/>
      <w:r>
        <w:rPr>
          <w:rFonts w:eastAsia="Calibri"/>
          <w:sz w:val="28"/>
          <w:szCs w:val="28"/>
          <w:lang w:val="ru-RU"/>
        </w:rPr>
        <w:t>Б</w:t>
      </w:r>
      <w:r w:rsidRPr="00B85183">
        <w:rPr>
          <w:rFonts w:eastAsia="Calibri"/>
          <w:sz w:val="28"/>
          <w:szCs w:val="28"/>
          <w:lang w:val="ru-RU"/>
        </w:rPr>
        <w:t>ілім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B85183">
        <w:rPr>
          <w:rFonts w:eastAsia="Calibri"/>
          <w:sz w:val="28"/>
          <w:szCs w:val="28"/>
          <w:lang w:val="ru-RU"/>
        </w:rPr>
        <w:t>бағ</w:t>
      </w:r>
      <w:r>
        <w:rPr>
          <w:rFonts w:eastAsia="Calibri"/>
          <w:sz w:val="28"/>
          <w:szCs w:val="28"/>
          <w:lang w:val="ru-RU"/>
        </w:rPr>
        <w:t>дарламаларын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әзірлеу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жөніндегі</w:t>
      </w:r>
      <w:proofErr w:type="spellEnd"/>
      <w:r>
        <w:rPr>
          <w:rFonts w:eastAsia="Calibri"/>
          <w:sz w:val="28"/>
          <w:szCs w:val="28"/>
          <w:lang w:val="ru-RU"/>
        </w:rPr>
        <w:t xml:space="preserve"> регламент»</w:t>
      </w:r>
      <w:r w:rsidRPr="00B85183">
        <w:rPr>
          <w:rFonts w:eastAsia="Calibri"/>
          <w:sz w:val="28"/>
          <w:szCs w:val="28"/>
          <w:lang w:val="ru-RU"/>
        </w:rPr>
        <w:t xml:space="preserve">). </w:t>
      </w:r>
    </w:p>
    <w:p w14:paraId="54EB5A3C" w14:textId="3F9A83FD" w:rsidR="00B85183" w:rsidRDefault="00B85183" w:rsidP="00B851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B85183">
        <w:rPr>
          <w:rFonts w:eastAsia="Calibri"/>
          <w:sz w:val="28"/>
          <w:szCs w:val="28"/>
          <w:lang w:val="ru-RU"/>
        </w:rPr>
        <w:t>Оқу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жоспарлары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B85183">
        <w:rPr>
          <w:rFonts w:eastAsia="Calibri"/>
          <w:sz w:val="28"/>
          <w:szCs w:val="28"/>
          <w:lang w:val="ru-RU"/>
        </w:rPr>
        <w:t>курстарын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құрастыру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және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оларға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r w:rsidR="00CE0A46" w:rsidRPr="00CE0A46">
        <w:rPr>
          <w:rFonts w:eastAsia="Calibri"/>
          <w:sz w:val="28"/>
          <w:szCs w:val="28"/>
          <w:lang w:val="ru-RU"/>
        </w:rPr>
        <w:t>мониторинг</w:t>
      </w:r>
      <w:r w:rsidR="00CE0A4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E0A46">
        <w:rPr>
          <w:rFonts w:eastAsia="Calibri"/>
          <w:sz w:val="28"/>
          <w:szCs w:val="28"/>
          <w:lang w:val="ru-RU"/>
        </w:rPr>
        <w:t>жүргізу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үшін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нақты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құжатталған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жүйелер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қолданылады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B85183">
        <w:rPr>
          <w:rFonts w:eastAsia="Calibri"/>
          <w:sz w:val="28"/>
          <w:szCs w:val="28"/>
          <w:lang w:val="ru-RU"/>
        </w:rPr>
        <w:t>Білім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B85183">
        <w:rPr>
          <w:rFonts w:eastAsia="Calibri"/>
          <w:sz w:val="28"/>
          <w:szCs w:val="28"/>
          <w:lang w:val="ru-RU"/>
        </w:rPr>
        <w:t>бағдарламаларын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бағалау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жүйесі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бағдар</w:t>
      </w:r>
      <w:r w:rsidR="00CE0A46">
        <w:rPr>
          <w:rFonts w:eastAsia="Calibri"/>
          <w:sz w:val="28"/>
          <w:szCs w:val="28"/>
          <w:lang w:val="ru-RU"/>
        </w:rPr>
        <w:t>ламалар</w:t>
      </w:r>
      <w:proofErr w:type="spellEnd"/>
      <w:r w:rsidR="00CE0A4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E0A46">
        <w:rPr>
          <w:rFonts w:eastAsia="Calibri"/>
          <w:sz w:val="28"/>
          <w:szCs w:val="28"/>
          <w:lang w:val="ru-RU"/>
        </w:rPr>
        <w:t>мазмұнын</w:t>
      </w:r>
      <w:proofErr w:type="spellEnd"/>
      <w:r w:rsidR="00CE0A4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E0A46">
        <w:rPr>
          <w:rFonts w:eastAsia="Calibri"/>
          <w:sz w:val="28"/>
          <w:szCs w:val="28"/>
          <w:lang w:val="ru-RU"/>
        </w:rPr>
        <w:t>жақсарту</w:t>
      </w:r>
      <w:proofErr w:type="spellEnd"/>
      <w:r w:rsidR="00CE0A46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="00CE0A46">
        <w:rPr>
          <w:rFonts w:eastAsia="Calibri"/>
          <w:sz w:val="28"/>
          <w:szCs w:val="28"/>
          <w:lang w:val="ru-RU"/>
        </w:rPr>
        <w:t>жаңартуға</w:t>
      </w:r>
      <w:proofErr w:type="spellEnd"/>
      <w:r w:rsidR="00CE0A4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E0A46">
        <w:rPr>
          <w:rFonts w:eastAsia="Calibri"/>
          <w:sz w:val="28"/>
          <w:szCs w:val="28"/>
          <w:lang w:val="ru-RU"/>
        </w:rPr>
        <w:t>бағытталған</w:t>
      </w:r>
      <w:proofErr w:type="spellEnd"/>
      <w:r w:rsidR="00CE0A46">
        <w:rPr>
          <w:rFonts w:eastAsia="Calibri"/>
          <w:sz w:val="28"/>
          <w:szCs w:val="28"/>
          <w:lang w:val="ru-RU"/>
        </w:rPr>
        <w:t xml:space="preserve"> («</w:t>
      </w:r>
      <w:proofErr w:type="spellStart"/>
      <w:r w:rsidR="00CE0A46">
        <w:rPr>
          <w:rFonts w:eastAsia="Calibri"/>
          <w:sz w:val="28"/>
          <w:szCs w:val="28"/>
          <w:lang w:val="ru-RU"/>
        </w:rPr>
        <w:t>О</w:t>
      </w:r>
      <w:r w:rsidRPr="00B85183">
        <w:rPr>
          <w:rFonts w:eastAsia="Calibri"/>
          <w:sz w:val="28"/>
          <w:szCs w:val="28"/>
          <w:lang w:val="ru-RU"/>
        </w:rPr>
        <w:t>қыту</w:t>
      </w:r>
      <w:proofErr w:type="spellEnd"/>
      <w:r w:rsidRPr="00B8518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85183">
        <w:rPr>
          <w:rFonts w:eastAsia="Calibri"/>
          <w:sz w:val="28"/>
          <w:szCs w:val="28"/>
          <w:lang w:val="ru-RU"/>
        </w:rPr>
        <w:t>сап</w:t>
      </w:r>
      <w:r w:rsidR="00CE0A46">
        <w:rPr>
          <w:rFonts w:eastAsia="Calibri"/>
          <w:sz w:val="28"/>
          <w:szCs w:val="28"/>
          <w:lang w:val="ru-RU"/>
        </w:rPr>
        <w:t>асының</w:t>
      </w:r>
      <w:proofErr w:type="spellEnd"/>
      <w:r w:rsidR="00CE0A4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E0A46">
        <w:rPr>
          <w:rFonts w:eastAsia="Calibri"/>
          <w:sz w:val="28"/>
          <w:szCs w:val="28"/>
          <w:lang w:val="ru-RU"/>
        </w:rPr>
        <w:t>мониторингі</w:t>
      </w:r>
      <w:proofErr w:type="spellEnd"/>
      <w:r w:rsidR="00CE0A4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E0A46">
        <w:rPr>
          <w:rFonts w:eastAsia="Calibri"/>
          <w:sz w:val="28"/>
          <w:szCs w:val="28"/>
          <w:lang w:val="ru-RU"/>
        </w:rPr>
        <w:t>туралы</w:t>
      </w:r>
      <w:proofErr w:type="spellEnd"/>
      <w:r w:rsidR="00CE0A4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E0A46">
        <w:rPr>
          <w:rFonts w:eastAsia="Calibri"/>
          <w:sz w:val="28"/>
          <w:szCs w:val="28"/>
          <w:lang w:val="ru-RU"/>
        </w:rPr>
        <w:t>ереже</w:t>
      </w:r>
      <w:proofErr w:type="spellEnd"/>
      <w:r w:rsidR="00CE0A46">
        <w:rPr>
          <w:rFonts w:eastAsia="Calibri"/>
          <w:sz w:val="28"/>
          <w:szCs w:val="28"/>
          <w:lang w:val="ru-RU"/>
        </w:rPr>
        <w:t>».</w:t>
      </w:r>
    </w:p>
    <w:p w14:paraId="57CA4363" w14:textId="73A5ED94" w:rsidR="00F61C3A" w:rsidRPr="00F61C3A" w:rsidRDefault="00F61C3A" w:rsidP="00F61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Cs/>
          <w:sz w:val="28"/>
          <w:szCs w:val="28"/>
          <w:lang w:val="ru-RU"/>
        </w:rPr>
      </w:pPr>
      <w:proofErr w:type="spellStart"/>
      <w:r w:rsidRPr="00F61C3A">
        <w:rPr>
          <w:bCs/>
          <w:sz w:val="28"/>
          <w:szCs w:val="28"/>
          <w:lang w:val="ru-RU"/>
        </w:rPr>
        <w:t>Ақпараттық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технологиялар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департаменті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заманауи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ақпараттық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ресурстарға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қол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жеткізе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отырып</w:t>
      </w:r>
      <w:proofErr w:type="spellEnd"/>
      <w:r w:rsidRPr="00F61C3A">
        <w:rPr>
          <w:bCs/>
          <w:sz w:val="28"/>
          <w:szCs w:val="28"/>
          <w:lang w:val="ru-RU"/>
        </w:rPr>
        <w:t xml:space="preserve">, </w:t>
      </w:r>
      <w:proofErr w:type="spellStart"/>
      <w:r w:rsidRPr="00F61C3A">
        <w:rPr>
          <w:bCs/>
          <w:sz w:val="28"/>
          <w:szCs w:val="28"/>
          <w:lang w:val="ru-RU"/>
        </w:rPr>
        <w:t>академиялық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және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әкімшілік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бөлімшелерге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қолдау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көрсетеді</w:t>
      </w:r>
      <w:proofErr w:type="spellEnd"/>
      <w:r w:rsidRPr="00F61C3A">
        <w:rPr>
          <w:bCs/>
          <w:sz w:val="28"/>
          <w:szCs w:val="28"/>
          <w:lang w:val="ru-RU"/>
        </w:rPr>
        <w:t xml:space="preserve">. Университет </w:t>
      </w:r>
      <w:proofErr w:type="spellStart"/>
      <w:r w:rsidRPr="00F61C3A">
        <w:rPr>
          <w:bCs/>
          <w:sz w:val="28"/>
          <w:szCs w:val="28"/>
          <w:lang w:val="ru-RU"/>
        </w:rPr>
        <w:t>заңды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түрде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сатып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алынған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лицензиялық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програм</w:t>
      </w:r>
      <w:r w:rsidRPr="00F61C3A">
        <w:rPr>
          <w:bCs/>
          <w:sz w:val="28"/>
          <w:szCs w:val="28"/>
          <w:lang w:val="ru-RU"/>
        </w:rPr>
        <w:t>малық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жасақтаманы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немесе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қажет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болған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жағдайда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ашық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бастапқы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програм</w:t>
      </w:r>
      <w:r w:rsidRPr="00F61C3A">
        <w:rPr>
          <w:bCs/>
          <w:sz w:val="28"/>
          <w:szCs w:val="28"/>
          <w:lang w:val="ru-RU"/>
        </w:rPr>
        <w:t>малық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жасақтаманы</w:t>
      </w:r>
      <w:proofErr w:type="spellEnd"/>
      <w:r w:rsidRPr="00F61C3A">
        <w:rPr>
          <w:bCs/>
          <w:sz w:val="28"/>
          <w:szCs w:val="28"/>
          <w:lang w:val="ru-RU"/>
        </w:rPr>
        <w:t xml:space="preserve"> (</w:t>
      </w:r>
      <w:proofErr w:type="spellStart"/>
      <w:r w:rsidRPr="00F61C3A">
        <w:rPr>
          <w:bCs/>
          <w:sz w:val="28"/>
          <w:szCs w:val="28"/>
          <w:lang w:val="ru-RU"/>
        </w:rPr>
        <w:t>шартты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түрде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ақысыз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програм</w:t>
      </w:r>
      <w:r w:rsidRPr="00F61C3A">
        <w:rPr>
          <w:bCs/>
          <w:sz w:val="28"/>
          <w:szCs w:val="28"/>
          <w:lang w:val="ru-RU"/>
        </w:rPr>
        <w:t>малық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жасақтама</w:t>
      </w:r>
      <w:proofErr w:type="spellEnd"/>
      <w:r w:rsidRPr="00F61C3A">
        <w:rPr>
          <w:bCs/>
          <w:sz w:val="28"/>
          <w:szCs w:val="28"/>
          <w:lang w:val="ru-RU"/>
        </w:rPr>
        <w:t xml:space="preserve">) </w:t>
      </w:r>
      <w:proofErr w:type="spellStart"/>
      <w:r w:rsidRPr="00F61C3A">
        <w:rPr>
          <w:bCs/>
          <w:sz w:val="28"/>
          <w:szCs w:val="28"/>
          <w:lang w:val="ru-RU"/>
        </w:rPr>
        <w:t>пайдаланады</w:t>
      </w:r>
      <w:proofErr w:type="spellEnd"/>
      <w:r w:rsidRPr="00F61C3A">
        <w:rPr>
          <w:bCs/>
          <w:sz w:val="28"/>
          <w:szCs w:val="28"/>
          <w:lang w:val="ru-RU"/>
        </w:rPr>
        <w:t xml:space="preserve">. </w:t>
      </w:r>
    </w:p>
    <w:p w14:paraId="0588017D" w14:textId="3B4AA64E" w:rsidR="00F61C3A" w:rsidRPr="00F61C3A" w:rsidRDefault="00F61C3A" w:rsidP="00F61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Cs/>
          <w:sz w:val="28"/>
          <w:szCs w:val="28"/>
          <w:lang w:val="ru-RU"/>
        </w:rPr>
      </w:pPr>
      <w:proofErr w:type="spellStart"/>
      <w:r w:rsidRPr="00F61C3A">
        <w:rPr>
          <w:bCs/>
          <w:sz w:val="28"/>
          <w:szCs w:val="28"/>
          <w:lang w:val="ru-RU"/>
        </w:rPr>
        <w:t>Университеттің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ақпараттық-технологиялық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инфрақұрылымына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дербес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компьютерлер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паркі</w:t>
      </w:r>
      <w:proofErr w:type="spellEnd"/>
      <w:r w:rsidRPr="00F61C3A">
        <w:rPr>
          <w:bCs/>
          <w:sz w:val="28"/>
          <w:szCs w:val="28"/>
          <w:lang w:val="ru-RU"/>
        </w:rPr>
        <w:t xml:space="preserve">, </w:t>
      </w:r>
      <w:proofErr w:type="spellStart"/>
      <w:r w:rsidR="004D108D">
        <w:rPr>
          <w:bCs/>
          <w:sz w:val="28"/>
          <w:szCs w:val="28"/>
          <w:lang w:val="ru-RU"/>
        </w:rPr>
        <w:t>програм</w:t>
      </w:r>
      <w:r w:rsidR="004D108D" w:rsidRPr="00F61C3A">
        <w:rPr>
          <w:bCs/>
          <w:sz w:val="28"/>
          <w:szCs w:val="28"/>
          <w:lang w:val="ru-RU"/>
        </w:rPr>
        <w:t>малық</w:t>
      </w:r>
      <w:proofErr w:type="spellEnd"/>
      <w:r w:rsidR="004D108D">
        <w:rPr>
          <w:bCs/>
          <w:sz w:val="28"/>
          <w:szCs w:val="28"/>
          <w:lang w:val="ru-RU"/>
        </w:rPr>
        <w:t xml:space="preserve"> </w:t>
      </w:r>
      <w:proofErr w:type="spellStart"/>
      <w:r w:rsidR="004D108D">
        <w:rPr>
          <w:bCs/>
          <w:sz w:val="28"/>
          <w:szCs w:val="28"/>
          <w:lang w:val="ru-RU"/>
        </w:rPr>
        <w:t>қамтамасыз</w:t>
      </w:r>
      <w:proofErr w:type="spellEnd"/>
      <w:r w:rsidR="004D108D">
        <w:rPr>
          <w:bCs/>
          <w:sz w:val="28"/>
          <w:szCs w:val="28"/>
          <w:lang w:val="ru-RU"/>
        </w:rPr>
        <w:t xml:space="preserve"> </w:t>
      </w:r>
      <w:proofErr w:type="spellStart"/>
      <w:r w:rsidR="004D108D">
        <w:rPr>
          <w:bCs/>
          <w:sz w:val="28"/>
          <w:szCs w:val="28"/>
          <w:lang w:val="ru-RU"/>
        </w:rPr>
        <w:t>ету</w:t>
      </w:r>
      <w:proofErr w:type="spellEnd"/>
      <w:r w:rsidR="004D108D">
        <w:rPr>
          <w:bCs/>
          <w:sz w:val="28"/>
          <w:szCs w:val="28"/>
          <w:lang w:val="ru-RU"/>
        </w:rPr>
        <w:t xml:space="preserve"> (П</w:t>
      </w:r>
      <w:r w:rsidRPr="00F61C3A">
        <w:rPr>
          <w:bCs/>
          <w:sz w:val="28"/>
          <w:szCs w:val="28"/>
          <w:lang w:val="ru-RU"/>
        </w:rPr>
        <w:t xml:space="preserve">Қ), </w:t>
      </w:r>
      <w:proofErr w:type="spellStart"/>
      <w:r w:rsidRPr="00F61C3A">
        <w:rPr>
          <w:bCs/>
          <w:sz w:val="28"/>
          <w:szCs w:val="28"/>
          <w:lang w:val="ru-RU"/>
        </w:rPr>
        <w:t>мультимедиялық</w:t>
      </w:r>
      <w:proofErr w:type="spellEnd"/>
      <w:r w:rsidRPr="00F61C3A">
        <w:rPr>
          <w:bCs/>
          <w:sz w:val="28"/>
          <w:szCs w:val="28"/>
          <w:lang w:val="ru-RU"/>
        </w:rPr>
        <w:t xml:space="preserve">, </w:t>
      </w:r>
      <w:proofErr w:type="spellStart"/>
      <w:r w:rsidRPr="00F61C3A">
        <w:rPr>
          <w:bCs/>
          <w:sz w:val="28"/>
          <w:szCs w:val="28"/>
          <w:lang w:val="ru-RU"/>
        </w:rPr>
        <w:t>мамандандырылған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оқу</w:t>
      </w:r>
      <w:proofErr w:type="spellEnd"/>
      <w:r w:rsidRPr="00F61C3A">
        <w:rPr>
          <w:bCs/>
          <w:sz w:val="28"/>
          <w:szCs w:val="28"/>
          <w:lang w:val="ru-RU"/>
        </w:rPr>
        <w:t xml:space="preserve">, </w:t>
      </w:r>
      <w:proofErr w:type="spellStart"/>
      <w:r w:rsidRPr="00F61C3A">
        <w:rPr>
          <w:bCs/>
          <w:sz w:val="28"/>
          <w:szCs w:val="28"/>
          <w:lang w:val="ru-RU"/>
        </w:rPr>
        <w:t>телекоммуникациялық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және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серверлік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жабдықтар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кіреді</w:t>
      </w:r>
      <w:proofErr w:type="spellEnd"/>
      <w:r w:rsidRPr="00F61C3A">
        <w:rPr>
          <w:bCs/>
          <w:sz w:val="28"/>
          <w:szCs w:val="28"/>
          <w:lang w:val="ru-RU"/>
        </w:rPr>
        <w:t xml:space="preserve">. </w:t>
      </w:r>
    </w:p>
    <w:p w14:paraId="0D32F765" w14:textId="703E3667" w:rsidR="00972842" w:rsidRPr="00A73391" w:rsidRDefault="00F61C3A" w:rsidP="004D108D">
      <w:pPr>
        <w:ind w:firstLine="708"/>
        <w:jc w:val="both"/>
        <w:rPr>
          <w:bCs/>
          <w:sz w:val="28"/>
          <w:szCs w:val="28"/>
          <w:lang w:val="ru-RU"/>
        </w:rPr>
      </w:pPr>
      <w:proofErr w:type="spellStart"/>
      <w:r w:rsidRPr="00F61C3A">
        <w:rPr>
          <w:bCs/>
          <w:sz w:val="28"/>
          <w:szCs w:val="28"/>
          <w:lang w:val="ru-RU"/>
        </w:rPr>
        <w:t>Студенттерді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оқытудың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негізгі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платформасы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="004D108D" w:rsidRPr="00F61C3A">
        <w:rPr>
          <w:bCs/>
          <w:sz w:val="28"/>
          <w:szCs w:val="28"/>
          <w:lang w:val="ru-RU"/>
        </w:rPr>
        <w:t>C</w:t>
      </w:r>
      <w:r w:rsidRPr="00F61C3A">
        <w:rPr>
          <w:bCs/>
          <w:sz w:val="28"/>
          <w:szCs w:val="28"/>
          <w:lang w:val="ru-RU"/>
        </w:rPr>
        <w:t>anvas</w:t>
      </w:r>
      <w:proofErr w:type="spellEnd"/>
      <w:r w:rsidRPr="00F61C3A">
        <w:rPr>
          <w:bCs/>
          <w:sz w:val="28"/>
          <w:szCs w:val="28"/>
          <w:lang w:val="ru-RU"/>
        </w:rPr>
        <w:t xml:space="preserve"> (LMS – Learning </w:t>
      </w:r>
      <w:proofErr w:type="spellStart"/>
      <w:r w:rsidRPr="00F61C3A">
        <w:rPr>
          <w:bCs/>
          <w:sz w:val="28"/>
          <w:szCs w:val="28"/>
          <w:lang w:val="ru-RU"/>
        </w:rPr>
        <w:t>management</w:t>
      </w:r>
      <w:proofErr w:type="spellEnd"/>
      <w:r w:rsidRPr="00F61C3A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system</w:t>
      </w:r>
      <w:proofErr w:type="spellEnd"/>
      <w:r w:rsidRPr="00F61C3A">
        <w:rPr>
          <w:bCs/>
          <w:sz w:val="28"/>
          <w:szCs w:val="28"/>
          <w:lang w:val="ru-RU"/>
        </w:rPr>
        <w:t>)</w:t>
      </w:r>
      <w:r w:rsidR="004D108D">
        <w:rPr>
          <w:bCs/>
          <w:sz w:val="28"/>
          <w:szCs w:val="28"/>
          <w:lang w:val="ru-RU"/>
        </w:rPr>
        <w:t xml:space="preserve"> </w:t>
      </w:r>
      <w:proofErr w:type="spellStart"/>
      <w:r w:rsidRPr="00F61C3A">
        <w:rPr>
          <w:bCs/>
          <w:sz w:val="28"/>
          <w:szCs w:val="28"/>
          <w:lang w:val="ru-RU"/>
        </w:rPr>
        <w:t>оқытуд</w:t>
      </w:r>
      <w:r w:rsidR="004D108D">
        <w:rPr>
          <w:bCs/>
          <w:sz w:val="28"/>
          <w:szCs w:val="28"/>
          <w:lang w:val="ru-RU"/>
        </w:rPr>
        <w:t>ы</w:t>
      </w:r>
      <w:proofErr w:type="spellEnd"/>
      <w:r w:rsidR="004D108D">
        <w:rPr>
          <w:bCs/>
          <w:sz w:val="28"/>
          <w:szCs w:val="28"/>
          <w:lang w:val="ru-RU"/>
        </w:rPr>
        <w:t xml:space="preserve"> </w:t>
      </w:r>
      <w:proofErr w:type="spellStart"/>
      <w:r w:rsidR="004D108D">
        <w:rPr>
          <w:bCs/>
          <w:sz w:val="28"/>
          <w:szCs w:val="28"/>
          <w:lang w:val="ru-RU"/>
        </w:rPr>
        <w:t>басқару</w:t>
      </w:r>
      <w:proofErr w:type="spellEnd"/>
      <w:r w:rsidR="004D108D">
        <w:rPr>
          <w:bCs/>
          <w:sz w:val="28"/>
          <w:szCs w:val="28"/>
          <w:lang w:val="ru-RU"/>
        </w:rPr>
        <w:t xml:space="preserve"> </w:t>
      </w:r>
      <w:proofErr w:type="spellStart"/>
      <w:r w:rsidR="004D108D">
        <w:rPr>
          <w:bCs/>
          <w:sz w:val="28"/>
          <w:szCs w:val="28"/>
          <w:lang w:val="ru-RU"/>
        </w:rPr>
        <w:t>жүйесі</w:t>
      </w:r>
      <w:proofErr w:type="spellEnd"/>
      <w:r w:rsidR="004D108D">
        <w:rPr>
          <w:bCs/>
          <w:sz w:val="28"/>
          <w:szCs w:val="28"/>
          <w:lang w:val="ru-RU"/>
        </w:rPr>
        <w:t xml:space="preserve"> </w:t>
      </w:r>
      <w:proofErr w:type="spellStart"/>
      <w:r w:rsidR="004D108D">
        <w:rPr>
          <w:bCs/>
          <w:sz w:val="28"/>
          <w:szCs w:val="28"/>
          <w:lang w:val="ru-RU"/>
        </w:rPr>
        <w:t>болып</w:t>
      </w:r>
      <w:proofErr w:type="spellEnd"/>
      <w:r w:rsidR="004D108D">
        <w:rPr>
          <w:bCs/>
          <w:sz w:val="28"/>
          <w:szCs w:val="28"/>
          <w:lang w:val="ru-RU"/>
        </w:rPr>
        <w:t xml:space="preserve"> </w:t>
      </w:r>
      <w:proofErr w:type="spellStart"/>
      <w:r w:rsidR="004D108D">
        <w:rPr>
          <w:bCs/>
          <w:sz w:val="28"/>
          <w:szCs w:val="28"/>
          <w:lang w:val="ru-RU"/>
        </w:rPr>
        <w:t>саналады</w:t>
      </w:r>
      <w:proofErr w:type="spellEnd"/>
      <w:r w:rsidRPr="00F61C3A">
        <w:rPr>
          <w:bCs/>
          <w:sz w:val="28"/>
          <w:szCs w:val="28"/>
          <w:lang w:val="ru-RU"/>
        </w:rPr>
        <w:t>,</w:t>
      </w:r>
      <w:r w:rsidR="004D108D">
        <w:rPr>
          <w:bCs/>
          <w:sz w:val="28"/>
          <w:szCs w:val="28"/>
          <w:lang w:val="ru-RU"/>
        </w:rPr>
        <w:t xml:space="preserve"> </w:t>
      </w:r>
      <w:hyperlink r:id="rId9" w:history="1">
        <w:r w:rsidR="00972842" w:rsidRPr="00A73391">
          <w:rPr>
            <w:rStyle w:val="ad"/>
            <w:sz w:val="28"/>
            <w:szCs w:val="28"/>
            <w:lang w:val="ru-RU"/>
          </w:rPr>
          <w:t>https://canvas.narxoz.kz/</w:t>
        </w:r>
      </w:hyperlink>
      <w:r w:rsidR="00972842" w:rsidRPr="00A73391">
        <w:rPr>
          <w:sz w:val="28"/>
          <w:szCs w:val="28"/>
          <w:lang w:val="ru-RU"/>
        </w:rPr>
        <w:t>.</w:t>
      </w:r>
    </w:p>
    <w:p w14:paraId="1B295886" w14:textId="79C37EB1" w:rsidR="007136DE" w:rsidRPr="00A73391" w:rsidRDefault="007136DE" w:rsidP="00694839">
      <w:pPr>
        <w:jc w:val="both"/>
        <w:rPr>
          <w:rFonts w:eastAsia="Calibri"/>
          <w:sz w:val="28"/>
          <w:szCs w:val="28"/>
          <w:lang w:val="ru-RU"/>
        </w:rPr>
      </w:pPr>
    </w:p>
    <w:p w14:paraId="09049FD4" w14:textId="5A83D988" w:rsidR="00534DBA" w:rsidRPr="00A73391" w:rsidRDefault="00534DBA" w:rsidP="00694839">
      <w:pPr>
        <w:jc w:val="both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II.6.</w:t>
      </w:r>
      <w:r w:rsidR="00C45F6F" w:rsidRPr="00A73391">
        <w:rPr>
          <w:rFonts w:eastAsia="Calibri"/>
          <w:b/>
          <w:sz w:val="28"/>
          <w:szCs w:val="28"/>
          <w:lang w:val="ru-RU"/>
        </w:rPr>
        <w:t>5</w:t>
      </w:r>
      <w:r w:rsidRPr="00A73391">
        <w:rPr>
          <w:rFonts w:eastAsia="Calibri"/>
          <w:b/>
          <w:sz w:val="28"/>
          <w:szCs w:val="28"/>
          <w:lang w:val="ru-RU"/>
        </w:rPr>
        <w:t xml:space="preserve">. </w:t>
      </w:r>
      <w:proofErr w:type="spellStart"/>
      <w:r w:rsidR="00944308" w:rsidRPr="00944308">
        <w:rPr>
          <w:b/>
          <w:sz w:val="28"/>
          <w:szCs w:val="28"/>
          <w:lang w:val="ru-RU"/>
        </w:rPr>
        <w:t>Білім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944308" w:rsidRPr="00944308">
        <w:rPr>
          <w:b/>
          <w:sz w:val="28"/>
          <w:szCs w:val="28"/>
          <w:lang w:val="ru-RU"/>
        </w:rPr>
        <w:t>алушыларды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944308" w:rsidRPr="00944308">
        <w:rPr>
          <w:b/>
          <w:sz w:val="28"/>
          <w:szCs w:val="28"/>
          <w:lang w:val="ru-RU"/>
        </w:rPr>
        <w:t>оқуға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944308" w:rsidRPr="00944308">
        <w:rPr>
          <w:b/>
          <w:sz w:val="28"/>
          <w:szCs w:val="28"/>
          <w:lang w:val="ru-RU"/>
        </w:rPr>
        <w:t>қабылдау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, </w:t>
      </w:r>
      <w:proofErr w:type="spellStart"/>
      <w:r w:rsidR="00944308" w:rsidRPr="00944308">
        <w:rPr>
          <w:b/>
          <w:sz w:val="28"/>
          <w:szCs w:val="28"/>
          <w:lang w:val="ru-RU"/>
        </w:rPr>
        <w:t>жоғары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944308" w:rsidRPr="00944308">
        <w:rPr>
          <w:b/>
          <w:sz w:val="28"/>
          <w:szCs w:val="28"/>
          <w:lang w:val="ru-RU"/>
        </w:rPr>
        <w:t>білім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, </w:t>
      </w:r>
      <w:proofErr w:type="spellStart"/>
      <w:r w:rsidR="00944308" w:rsidRPr="00944308">
        <w:rPr>
          <w:b/>
          <w:sz w:val="28"/>
          <w:szCs w:val="28"/>
          <w:lang w:val="ru-RU"/>
        </w:rPr>
        <w:t>оқу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944308" w:rsidRPr="00944308">
        <w:rPr>
          <w:b/>
          <w:sz w:val="28"/>
          <w:szCs w:val="28"/>
          <w:lang w:val="ru-RU"/>
        </w:rPr>
        <w:t>кезеңдері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 мен </w:t>
      </w:r>
      <w:proofErr w:type="spellStart"/>
      <w:r w:rsidR="00944308" w:rsidRPr="00944308">
        <w:rPr>
          <w:b/>
          <w:sz w:val="28"/>
          <w:szCs w:val="28"/>
          <w:lang w:val="ru-RU"/>
        </w:rPr>
        <w:t>алдыңғы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944308" w:rsidRPr="00944308">
        <w:rPr>
          <w:b/>
          <w:sz w:val="28"/>
          <w:szCs w:val="28"/>
          <w:lang w:val="ru-RU"/>
        </w:rPr>
        <w:t>білімнің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 </w:t>
      </w:r>
      <w:proofErr w:type="spellStart"/>
      <w:r w:rsidR="00944308" w:rsidRPr="00944308">
        <w:rPr>
          <w:b/>
          <w:sz w:val="28"/>
          <w:szCs w:val="28"/>
          <w:lang w:val="ru-RU"/>
        </w:rPr>
        <w:t>біліктіліктерін</w:t>
      </w:r>
      <w:proofErr w:type="spellEnd"/>
      <w:r w:rsidR="00944308" w:rsidRPr="00944308">
        <w:rPr>
          <w:b/>
          <w:lang w:val="ru-RU"/>
        </w:rPr>
        <w:t xml:space="preserve"> </w:t>
      </w:r>
      <w:r w:rsidR="00944308" w:rsidRPr="00944308">
        <w:rPr>
          <w:b/>
          <w:lang w:val="kk-KZ"/>
        </w:rPr>
        <w:t>(</w:t>
      </w:r>
      <w:proofErr w:type="spellStart"/>
      <w:r w:rsidR="00944308" w:rsidRPr="00944308">
        <w:rPr>
          <w:b/>
          <w:sz w:val="28"/>
          <w:szCs w:val="28"/>
          <w:lang w:val="ru-RU"/>
        </w:rPr>
        <w:t>квалификацияларын</w:t>
      </w:r>
      <w:proofErr w:type="spellEnd"/>
      <w:r w:rsidR="00944308" w:rsidRPr="00944308">
        <w:rPr>
          <w:b/>
          <w:sz w:val="28"/>
          <w:szCs w:val="28"/>
          <w:lang w:val="ru-RU"/>
        </w:rPr>
        <w:t xml:space="preserve">) </w:t>
      </w:r>
      <w:proofErr w:type="spellStart"/>
      <w:r w:rsidR="00944308" w:rsidRPr="00944308">
        <w:rPr>
          <w:b/>
          <w:sz w:val="28"/>
          <w:szCs w:val="28"/>
          <w:lang w:val="ru-RU"/>
        </w:rPr>
        <w:t>мойындау</w:t>
      </w:r>
      <w:proofErr w:type="spellEnd"/>
    </w:p>
    <w:p w14:paraId="288E6F93" w14:textId="77777777" w:rsidR="004D108D" w:rsidRPr="004D108D" w:rsidRDefault="004D108D" w:rsidP="004D108D">
      <w:pPr>
        <w:ind w:firstLine="708"/>
        <w:jc w:val="both"/>
        <w:rPr>
          <w:sz w:val="28"/>
          <w:szCs w:val="28"/>
          <w:lang w:val="ru-RU"/>
        </w:rPr>
      </w:pPr>
      <w:r w:rsidRPr="004D108D">
        <w:rPr>
          <w:sz w:val="28"/>
          <w:szCs w:val="28"/>
          <w:lang w:val="ru-RU"/>
        </w:rPr>
        <w:t xml:space="preserve">Университет </w:t>
      </w:r>
      <w:proofErr w:type="spellStart"/>
      <w:r w:rsidRPr="004D108D">
        <w:rPr>
          <w:sz w:val="28"/>
          <w:szCs w:val="28"/>
          <w:lang w:val="ru-RU"/>
        </w:rPr>
        <w:t>дарынды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жастарды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білім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берудің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барлық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деңгейлері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бойынша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оқуға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тарту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стратегиясын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ұстанады</w:t>
      </w:r>
      <w:proofErr w:type="spellEnd"/>
      <w:r w:rsidRPr="004D108D">
        <w:rPr>
          <w:sz w:val="28"/>
          <w:szCs w:val="28"/>
          <w:lang w:val="ru-RU"/>
        </w:rPr>
        <w:t>.</w:t>
      </w:r>
    </w:p>
    <w:p w14:paraId="7B5B2C98" w14:textId="384E7B2F" w:rsidR="004D108D" w:rsidRPr="004D108D" w:rsidRDefault="004D108D" w:rsidP="004D108D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4D108D">
        <w:rPr>
          <w:sz w:val="28"/>
          <w:szCs w:val="28"/>
          <w:lang w:val="ru-RU"/>
        </w:rPr>
        <w:t>Университетке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оқуға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қабылдау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Қазақстан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Республикасының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Білім</w:t>
      </w:r>
      <w:proofErr w:type="spellEnd"/>
      <w:r w:rsidRPr="004D108D">
        <w:rPr>
          <w:sz w:val="28"/>
          <w:szCs w:val="28"/>
          <w:lang w:val="ru-RU"/>
        </w:rPr>
        <w:t xml:space="preserve"> беру </w:t>
      </w:r>
      <w:proofErr w:type="spellStart"/>
      <w:r w:rsidRPr="004D108D">
        <w:rPr>
          <w:sz w:val="28"/>
          <w:szCs w:val="28"/>
          <w:lang w:val="ru-RU"/>
        </w:rPr>
        <w:t>ұй</w:t>
      </w:r>
      <w:r>
        <w:rPr>
          <w:sz w:val="28"/>
          <w:szCs w:val="28"/>
          <w:lang w:val="ru-RU"/>
        </w:rPr>
        <w:t>ымдарына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оқуға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қабылдаудың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Типт</w:t>
      </w:r>
      <w:r w:rsidRPr="004D108D">
        <w:rPr>
          <w:sz w:val="28"/>
          <w:szCs w:val="28"/>
          <w:lang w:val="ru-RU"/>
        </w:rPr>
        <w:t>ік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қағидаларына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сәйкес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жүзеге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асырылады</w:t>
      </w:r>
      <w:proofErr w:type="spellEnd"/>
      <w:r w:rsidRPr="004D108D">
        <w:rPr>
          <w:sz w:val="28"/>
          <w:szCs w:val="28"/>
          <w:lang w:val="ru-RU"/>
        </w:rPr>
        <w:t>.</w:t>
      </w:r>
    </w:p>
    <w:p w14:paraId="73CACD62" w14:textId="5EF2AB6E" w:rsidR="004D108D" w:rsidRPr="004D108D" w:rsidRDefault="004D108D" w:rsidP="004D108D">
      <w:pPr>
        <w:ind w:firstLine="708"/>
        <w:jc w:val="both"/>
        <w:rPr>
          <w:sz w:val="28"/>
          <w:szCs w:val="28"/>
          <w:lang w:val="ru-RU"/>
        </w:rPr>
      </w:pPr>
      <w:r w:rsidRPr="004D108D">
        <w:rPr>
          <w:sz w:val="28"/>
          <w:szCs w:val="28"/>
          <w:lang w:val="ru-RU"/>
        </w:rPr>
        <w:lastRenderedPageBreak/>
        <w:t xml:space="preserve">Университет </w:t>
      </w:r>
      <w:proofErr w:type="spellStart"/>
      <w:r w:rsidRPr="004D108D">
        <w:rPr>
          <w:sz w:val="28"/>
          <w:szCs w:val="28"/>
          <w:lang w:val="ru-RU"/>
        </w:rPr>
        <w:t>талапкерлерді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қабылдау</w:t>
      </w:r>
      <w:proofErr w:type="spellEnd"/>
      <w:r w:rsidRPr="004D108D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олардың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алдыңғы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біліктілік</w:t>
      </w:r>
      <w:r>
        <w:rPr>
          <w:sz w:val="28"/>
          <w:szCs w:val="28"/>
          <w:lang w:val="ru-RU"/>
        </w:rPr>
        <w:t>тері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4D108D">
        <w:rPr>
          <w:sz w:val="28"/>
          <w:szCs w:val="28"/>
          <w:lang w:val="ru-RU"/>
        </w:rPr>
        <w:t xml:space="preserve">ен </w:t>
      </w:r>
      <w:proofErr w:type="spellStart"/>
      <w:r>
        <w:rPr>
          <w:sz w:val="28"/>
          <w:szCs w:val="28"/>
          <w:lang w:val="ru-RU"/>
        </w:rPr>
        <w:t>білімдерін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мойындау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рәсімдерін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айқынд</w:t>
      </w:r>
      <w:r w:rsidRPr="004D108D">
        <w:rPr>
          <w:sz w:val="28"/>
          <w:szCs w:val="28"/>
          <w:lang w:val="ru-RU"/>
        </w:rPr>
        <w:t>айды</w:t>
      </w:r>
      <w:proofErr w:type="spellEnd"/>
      <w:r w:rsidRPr="004D108D">
        <w:rPr>
          <w:sz w:val="28"/>
          <w:szCs w:val="28"/>
          <w:lang w:val="ru-RU"/>
        </w:rPr>
        <w:t xml:space="preserve">, </w:t>
      </w:r>
      <w:proofErr w:type="spellStart"/>
      <w:r w:rsidRPr="004D108D">
        <w:rPr>
          <w:sz w:val="28"/>
          <w:szCs w:val="28"/>
          <w:lang w:val="ru-RU"/>
        </w:rPr>
        <w:t>жариялайды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және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дәйекті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түрде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қолданады</w:t>
      </w:r>
      <w:proofErr w:type="spellEnd"/>
      <w:r>
        <w:rPr>
          <w:sz w:val="28"/>
          <w:szCs w:val="28"/>
          <w:lang w:val="ru-RU"/>
        </w:rPr>
        <w:t>.</w:t>
      </w:r>
    </w:p>
    <w:p w14:paraId="0F1B123D" w14:textId="13BB27AC" w:rsidR="003575F7" w:rsidRPr="00A73391" w:rsidRDefault="004D108D" w:rsidP="004D108D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4D108D">
        <w:rPr>
          <w:sz w:val="28"/>
          <w:szCs w:val="28"/>
          <w:lang w:val="ru-RU"/>
        </w:rPr>
        <w:t>Маркетингтік</w:t>
      </w:r>
      <w:proofErr w:type="spellEnd"/>
      <w:r w:rsidRPr="004D108D">
        <w:rPr>
          <w:sz w:val="28"/>
          <w:szCs w:val="28"/>
          <w:lang w:val="ru-RU"/>
        </w:rPr>
        <w:t xml:space="preserve"> стратегия </w:t>
      </w:r>
      <w:proofErr w:type="spellStart"/>
      <w:r w:rsidRPr="004D108D">
        <w:rPr>
          <w:sz w:val="28"/>
          <w:szCs w:val="28"/>
          <w:lang w:val="ru-RU"/>
        </w:rPr>
        <w:t>қазақстандық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және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шетелдік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азаматтарға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тең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дәрежеде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бағытталған</w:t>
      </w:r>
      <w:proofErr w:type="spellEnd"/>
      <w:r w:rsidRPr="004D108D">
        <w:rPr>
          <w:sz w:val="28"/>
          <w:szCs w:val="28"/>
          <w:lang w:val="ru-RU"/>
        </w:rPr>
        <w:t xml:space="preserve">. </w:t>
      </w:r>
      <w:proofErr w:type="spellStart"/>
      <w:r w:rsidRPr="004D108D">
        <w:rPr>
          <w:sz w:val="28"/>
          <w:szCs w:val="28"/>
          <w:lang w:val="ru-RU"/>
        </w:rPr>
        <w:t>Талапкерлерді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="00307F2B">
        <w:rPr>
          <w:sz w:val="28"/>
          <w:szCs w:val="28"/>
          <w:lang w:val="ru-RU"/>
        </w:rPr>
        <w:t>оқуға</w:t>
      </w:r>
      <w:proofErr w:type="spellEnd"/>
      <w:r w:rsidR="00307F2B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тартудың</w:t>
      </w:r>
      <w:proofErr w:type="spellEnd"/>
      <w:r w:rsidR="00307F2B">
        <w:rPr>
          <w:sz w:val="28"/>
          <w:szCs w:val="28"/>
          <w:lang w:val="ru-RU"/>
        </w:rPr>
        <w:t xml:space="preserve"> </w:t>
      </w:r>
      <w:proofErr w:type="spellStart"/>
      <w:r w:rsidR="00307F2B">
        <w:rPr>
          <w:sz w:val="28"/>
          <w:szCs w:val="28"/>
          <w:lang w:val="ru-RU"/>
        </w:rPr>
        <w:t>негізгі</w:t>
      </w:r>
      <w:proofErr w:type="spellEnd"/>
      <w:r w:rsidR="00307F2B">
        <w:rPr>
          <w:sz w:val="28"/>
          <w:szCs w:val="28"/>
          <w:lang w:val="ru-RU"/>
        </w:rPr>
        <w:t xml:space="preserve"> </w:t>
      </w:r>
      <w:proofErr w:type="spellStart"/>
      <w:r w:rsidR="00307F2B">
        <w:rPr>
          <w:sz w:val="28"/>
          <w:szCs w:val="28"/>
          <w:lang w:val="ru-RU"/>
        </w:rPr>
        <w:t>бағыттары</w:t>
      </w:r>
      <w:proofErr w:type="spellEnd"/>
      <w:r w:rsidR="00307F2B">
        <w:rPr>
          <w:sz w:val="28"/>
          <w:szCs w:val="28"/>
          <w:lang w:val="ru-RU"/>
        </w:rPr>
        <w:t xml:space="preserve"> </w:t>
      </w:r>
      <w:proofErr w:type="spellStart"/>
      <w:r w:rsidR="00307F2B">
        <w:rPr>
          <w:sz w:val="28"/>
          <w:szCs w:val="28"/>
          <w:lang w:val="ru-RU"/>
        </w:rPr>
        <w:t>келесілер</w:t>
      </w:r>
      <w:proofErr w:type="spellEnd"/>
      <w:r w:rsidRPr="004D108D">
        <w:rPr>
          <w:sz w:val="28"/>
          <w:szCs w:val="28"/>
          <w:lang w:val="ru-RU"/>
        </w:rPr>
        <w:t xml:space="preserve">: </w:t>
      </w:r>
      <w:proofErr w:type="spellStart"/>
      <w:r w:rsidRPr="004D108D">
        <w:rPr>
          <w:sz w:val="28"/>
          <w:szCs w:val="28"/>
          <w:lang w:val="ru-RU"/>
        </w:rPr>
        <w:t>талапкерлерді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тарту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="00307F2B">
        <w:rPr>
          <w:sz w:val="28"/>
          <w:szCs w:val="28"/>
          <w:lang w:val="ru-RU"/>
        </w:rPr>
        <w:t>формалар</w:t>
      </w:r>
      <w:r w:rsidRPr="004D108D">
        <w:rPr>
          <w:sz w:val="28"/>
          <w:szCs w:val="28"/>
          <w:lang w:val="ru-RU"/>
        </w:rPr>
        <w:t>ын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жаңарту</w:t>
      </w:r>
      <w:proofErr w:type="spellEnd"/>
      <w:r w:rsidRPr="004D108D">
        <w:rPr>
          <w:sz w:val="28"/>
          <w:szCs w:val="28"/>
          <w:lang w:val="ru-RU"/>
        </w:rPr>
        <w:t xml:space="preserve"> (</w:t>
      </w:r>
      <w:proofErr w:type="spellStart"/>
      <w:r w:rsidRPr="004D108D">
        <w:rPr>
          <w:sz w:val="28"/>
          <w:szCs w:val="28"/>
          <w:lang w:val="ru-RU"/>
        </w:rPr>
        <w:t>әлеуметтік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желілерді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кеңінен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пайдалану</w:t>
      </w:r>
      <w:proofErr w:type="spellEnd"/>
      <w:r w:rsidRPr="004D108D">
        <w:rPr>
          <w:sz w:val="28"/>
          <w:szCs w:val="28"/>
          <w:lang w:val="ru-RU"/>
        </w:rPr>
        <w:t xml:space="preserve">); </w:t>
      </w:r>
      <w:proofErr w:type="spellStart"/>
      <w:r w:rsidR="00307F2B">
        <w:rPr>
          <w:sz w:val="28"/>
          <w:szCs w:val="28"/>
          <w:lang w:val="ru-RU"/>
        </w:rPr>
        <w:t>оқуға</w:t>
      </w:r>
      <w:proofErr w:type="spellEnd"/>
      <w:r w:rsidR="00307F2B"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тарту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r w:rsidR="00307F2B">
        <w:rPr>
          <w:sz w:val="28"/>
          <w:szCs w:val="28"/>
          <w:lang w:val="ru-RU"/>
        </w:rPr>
        <w:t>мен</w:t>
      </w:r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қабылда</w:t>
      </w:r>
      <w:r w:rsidR="00307F2B">
        <w:rPr>
          <w:sz w:val="28"/>
          <w:szCs w:val="28"/>
          <w:lang w:val="ru-RU"/>
        </w:rPr>
        <w:t>уға</w:t>
      </w:r>
      <w:proofErr w:type="spellEnd"/>
      <w:r w:rsidR="00307F2B">
        <w:rPr>
          <w:sz w:val="28"/>
          <w:szCs w:val="28"/>
          <w:lang w:val="ru-RU"/>
        </w:rPr>
        <w:t xml:space="preserve"> </w:t>
      </w:r>
      <w:proofErr w:type="spellStart"/>
      <w:r w:rsidR="00307F2B">
        <w:rPr>
          <w:sz w:val="28"/>
          <w:szCs w:val="28"/>
          <w:lang w:val="ru-RU"/>
        </w:rPr>
        <w:t>байланысты</w:t>
      </w:r>
      <w:proofErr w:type="spellEnd"/>
      <w:r w:rsidR="00307F2B">
        <w:rPr>
          <w:sz w:val="28"/>
          <w:szCs w:val="28"/>
          <w:lang w:val="ru-RU"/>
        </w:rPr>
        <w:t xml:space="preserve"> </w:t>
      </w:r>
      <w:proofErr w:type="spellStart"/>
      <w:r w:rsidR="00307F2B">
        <w:rPr>
          <w:sz w:val="28"/>
          <w:szCs w:val="28"/>
          <w:lang w:val="ru-RU"/>
        </w:rPr>
        <w:t>ақпараттық</w:t>
      </w:r>
      <w:proofErr w:type="spellEnd"/>
      <w:r w:rsidR="00307F2B">
        <w:rPr>
          <w:sz w:val="28"/>
          <w:szCs w:val="28"/>
          <w:lang w:val="ru-RU"/>
        </w:rPr>
        <w:t xml:space="preserve"> орта</w:t>
      </w:r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құру</w:t>
      </w:r>
      <w:proofErr w:type="spellEnd"/>
      <w:r w:rsidRPr="004D108D">
        <w:rPr>
          <w:sz w:val="28"/>
          <w:szCs w:val="28"/>
          <w:lang w:val="ru-RU"/>
        </w:rPr>
        <w:t xml:space="preserve">; </w:t>
      </w:r>
      <w:proofErr w:type="spellStart"/>
      <w:r w:rsidRPr="004D108D">
        <w:rPr>
          <w:sz w:val="28"/>
          <w:szCs w:val="28"/>
          <w:lang w:val="ru-RU"/>
        </w:rPr>
        <w:t>оқушылар</w:t>
      </w:r>
      <w:proofErr w:type="spellEnd"/>
      <w:r w:rsidRPr="004D108D">
        <w:rPr>
          <w:sz w:val="28"/>
          <w:szCs w:val="28"/>
          <w:lang w:val="ru-RU"/>
        </w:rPr>
        <w:t xml:space="preserve"> мен </w:t>
      </w:r>
      <w:proofErr w:type="spellStart"/>
      <w:r w:rsidRPr="004D108D">
        <w:rPr>
          <w:sz w:val="28"/>
          <w:szCs w:val="28"/>
          <w:lang w:val="ru-RU"/>
        </w:rPr>
        <w:t>студенттердің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зияткерлік</w:t>
      </w:r>
      <w:proofErr w:type="spellEnd"/>
      <w:r w:rsidR="00307F2B">
        <w:rPr>
          <w:sz w:val="28"/>
          <w:szCs w:val="28"/>
          <w:lang w:val="ru-RU"/>
        </w:rPr>
        <w:t>, яки</w:t>
      </w:r>
      <w:r w:rsidR="00307F2B" w:rsidRPr="00307F2B">
        <w:rPr>
          <w:lang w:val="ru-RU"/>
        </w:rPr>
        <w:t xml:space="preserve"> </w:t>
      </w:r>
      <w:proofErr w:type="spellStart"/>
      <w:r w:rsidR="00307F2B" w:rsidRPr="00307F2B">
        <w:rPr>
          <w:sz w:val="28"/>
          <w:szCs w:val="28"/>
          <w:lang w:val="ru-RU"/>
        </w:rPr>
        <w:t>интеллектуал</w:t>
      </w:r>
      <w:r w:rsidR="00307F2B">
        <w:rPr>
          <w:sz w:val="28"/>
          <w:szCs w:val="28"/>
          <w:lang w:val="ru-RU"/>
        </w:rPr>
        <w:t>ды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жарыстарын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r w:rsidR="00307F2B">
        <w:rPr>
          <w:sz w:val="28"/>
          <w:szCs w:val="28"/>
          <w:lang w:val="ru-RU"/>
        </w:rPr>
        <w:t>(</w:t>
      </w:r>
      <w:proofErr w:type="spellStart"/>
      <w:r w:rsidR="00307F2B">
        <w:rPr>
          <w:sz w:val="28"/>
          <w:szCs w:val="28"/>
          <w:lang w:val="ru-RU"/>
        </w:rPr>
        <w:t>Narxoz</w:t>
      </w:r>
      <w:proofErr w:type="spellEnd"/>
      <w:r w:rsidR="00307F2B">
        <w:rPr>
          <w:sz w:val="28"/>
          <w:szCs w:val="28"/>
          <w:lang w:val="ru-RU"/>
        </w:rPr>
        <w:t xml:space="preserve"> Challenge </w:t>
      </w:r>
      <w:proofErr w:type="spellStart"/>
      <w:r w:rsidR="00307F2B">
        <w:rPr>
          <w:sz w:val="28"/>
          <w:szCs w:val="28"/>
          <w:lang w:val="ru-RU"/>
        </w:rPr>
        <w:t>олимпиадалары</w:t>
      </w:r>
      <w:proofErr w:type="spellEnd"/>
      <w:r w:rsidRPr="004D108D">
        <w:rPr>
          <w:sz w:val="28"/>
          <w:szCs w:val="28"/>
          <w:lang w:val="ru-RU"/>
        </w:rPr>
        <w:t xml:space="preserve">, </w:t>
      </w:r>
      <w:proofErr w:type="spellStart"/>
      <w:r w:rsidRPr="004D108D">
        <w:rPr>
          <w:sz w:val="28"/>
          <w:szCs w:val="28"/>
          <w:lang w:val="ru-RU"/>
        </w:rPr>
        <w:t>конку</w:t>
      </w:r>
      <w:r w:rsidR="00307F2B">
        <w:rPr>
          <w:sz w:val="28"/>
          <w:szCs w:val="28"/>
          <w:lang w:val="ru-RU"/>
        </w:rPr>
        <w:t>рстар</w:t>
      </w:r>
      <w:proofErr w:type="spellEnd"/>
      <w:r w:rsidRPr="004D108D">
        <w:rPr>
          <w:sz w:val="28"/>
          <w:szCs w:val="28"/>
          <w:lang w:val="ru-RU"/>
        </w:rPr>
        <w:t xml:space="preserve">) </w:t>
      </w:r>
      <w:proofErr w:type="spellStart"/>
      <w:r w:rsidRPr="004D108D">
        <w:rPr>
          <w:sz w:val="28"/>
          <w:szCs w:val="28"/>
          <w:lang w:val="ru-RU"/>
        </w:rPr>
        <w:t>өткізу</w:t>
      </w:r>
      <w:proofErr w:type="spellEnd"/>
      <w:r w:rsidRPr="004D108D">
        <w:rPr>
          <w:sz w:val="28"/>
          <w:szCs w:val="28"/>
          <w:lang w:val="ru-RU"/>
        </w:rPr>
        <w:t xml:space="preserve">; </w:t>
      </w:r>
      <w:proofErr w:type="spellStart"/>
      <w:r w:rsidRPr="004D108D">
        <w:rPr>
          <w:sz w:val="28"/>
          <w:szCs w:val="28"/>
          <w:lang w:val="ru-RU"/>
        </w:rPr>
        <w:t>қабылдау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="00307F2B">
        <w:rPr>
          <w:sz w:val="28"/>
          <w:szCs w:val="28"/>
          <w:lang w:val="ru-RU"/>
        </w:rPr>
        <w:t>үдері</w:t>
      </w:r>
      <w:r w:rsidRPr="004D108D">
        <w:rPr>
          <w:sz w:val="28"/>
          <w:szCs w:val="28"/>
          <w:lang w:val="ru-RU"/>
        </w:rPr>
        <w:t>сінде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заманауи</w:t>
      </w:r>
      <w:proofErr w:type="spellEnd"/>
      <w:r w:rsidRPr="004D108D">
        <w:rPr>
          <w:sz w:val="28"/>
          <w:szCs w:val="28"/>
          <w:lang w:val="ru-RU"/>
        </w:rPr>
        <w:t xml:space="preserve"> онлайн </w:t>
      </w:r>
      <w:proofErr w:type="spellStart"/>
      <w:r w:rsidRPr="004D108D">
        <w:rPr>
          <w:sz w:val="28"/>
          <w:szCs w:val="28"/>
          <w:lang w:val="ru-RU"/>
        </w:rPr>
        <w:t>және</w:t>
      </w:r>
      <w:proofErr w:type="spellEnd"/>
      <w:r w:rsidRPr="004D108D">
        <w:rPr>
          <w:sz w:val="28"/>
          <w:szCs w:val="28"/>
          <w:lang w:val="ru-RU"/>
        </w:rPr>
        <w:t xml:space="preserve"> офлайн </w:t>
      </w:r>
      <w:proofErr w:type="spellStart"/>
      <w:r w:rsidRPr="004D108D">
        <w:rPr>
          <w:sz w:val="28"/>
          <w:szCs w:val="28"/>
          <w:lang w:val="ru-RU"/>
        </w:rPr>
        <w:t>әдістерді</w:t>
      </w:r>
      <w:proofErr w:type="spellEnd"/>
      <w:r w:rsidRPr="004D108D">
        <w:rPr>
          <w:sz w:val="28"/>
          <w:szCs w:val="28"/>
          <w:lang w:val="ru-RU"/>
        </w:rPr>
        <w:t xml:space="preserve"> </w:t>
      </w:r>
      <w:proofErr w:type="spellStart"/>
      <w:r w:rsidRPr="004D108D">
        <w:rPr>
          <w:sz w:val="28"/>
          <w:szCs w:val="28"/>
          <w:lang w:val="ru-RU"/>
        </w:rPr>
        <w:t>пайдалану</w:t>
      </w:r>
      <w:proofErr w:type="spellEnd"/>
      <w:r w:rsidR="003575F7" w:rsidRPr="00A73391">
        <w:rPr>
          <w:color w:val="000000" w:themeColor="text1"/>
          <w:sz w:val="28"/>
          <w:szCs w:val="28"/>
          <w:lang w:val="ru-RU"/>
        </w:rPr>
        <w:t>.</w:t>
      </w:r>
    </w:p>
    <w:p w14:paraId="1741F987" w14:textId="5576FAEE" w:rsidR="00307F2B" w:rsidRPr="00307F2B" w:rsidRDefault="00307F2B" w:rsidP="00307F2B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307F2B">
        <w:rPr>
          <w:color w:val="000000" w:themeColor="text1"/>
          <w:sz w:val="28"/>
          <w:szCs w:val="28"/>
          <w:lang w:val="ru-RU"/>
        </w:rPr>
        <w:t xml:space="preserve">Пандемия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жағдайында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оқуға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түсушілердің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қауіпсіздігін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қамтамасыз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ету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үшін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Университет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Виртуалды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қабылдау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комиссиясын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ұйымдастырады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Виртуалды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қабылдау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комиссиясы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арқылы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құжаттарды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электронды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форматта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толтыруғ</w:t>
      </w:r>
      <w:r>
        <w:rPr>
          <w:color w:val="000000" w:themeColor="text1"/>
          <w:sz w:val="28"/>
          <w:szCs w:val="28"/>
          <w:lang w:val="ru-RU"/>
        </w:rPr>
        <w:t>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ru-RU"/>
        </w:rPr>
        <w:t>виртуалды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кеңестер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алу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мен</w:t>
      </w:r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оқу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және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жатақханада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тұру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ақы</w:t>
      </w:r>
      <w:r>
        <w:rPr>
          <w:color w:val="000000" w:themeColor="text1"/>
          <w:sz w:val="28"/>
          <w:szCs w:val="28"/>
          <w:lang w:val="ru-RU"/>
        </w:rPr>
        <w:t>сын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төлеуге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болады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>.</w:t>
      </w:r>
    </w:p>
    <w:p w14:paraId="590E798C" w14:textId="7FA8EACB" w:rsidR="00307F2B" w:rsidRPr="00307F2B" w:rsidRDefault="00307F2B" w:rsidP="00307F2B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307F2B">
        <w:rPr>
          <w:color w:val="000000" w:themeColor="text1"/>
          <w:sz w:val="28"/>
          <w:szCs w:val="28"/>
          <w:lang w:val="ru-RU"/>
        </w:rPr>
        <w:t xml:space="preserve">Университет </w:t>
      </w:r>
      <w:proofErr w:type="spellStart"/>
      <w:r>
        <w:rPr>
          <w:color w:val="000000" w:themeColor="text1"/>
          <w:sz w:val="28"/>
          <w:szCs w:val="28"/>
          <w:lang w:val="ru-RU"/>
        </w:rPr>
        <w:t>мойында</w:t>
      </w:r>
      <w:r w:rsidRPr="00307F2B"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туралы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Лиссабон </w:t>
      </w:r>
      <w:proofErr w:type="spellStart"/>
      <w:r>
        <w:rPr>
          <w:color w:val="000000" w:themeColor="text1"/>
          <w:sz w:val="28"/>
          <w:szCs w:val="28"/>
          <w:lang w:val="ru-RU"/>
        </w:rPr>
        <w:t>конвенциясына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>
        <w:rPr>
          <w:color w:val="000000" w:themeColor="text1"/>
          <w:sz w:val="28"/>
          <w:szCs w:val="28"/>
          <w:lang w:val="ru-RU"/>
        </w:rPr>
        <w:t>Еуропа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кеңістігін</w:t>
      </w:r>
      <w:r w:rsidRPr="00307F2B">
        <w:rPr>
          <w:color w:val="000000" w:themeColor="text1"/>
          <w:sz w:val="28"/>
          <w:szCs w:val="28"/>
          <w:lang w:val="ru-RU"/>
        </w:rPr>
        <w:t>де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жоғары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білімге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жататын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біліктіліктерді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мойында</w:t>
      </w:r>
      <w:r w:rsidR="00814F45" w:rsidRPr="00307F2B"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туралы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14F45">
        <w:rPr>
          <w:i/>
          <w:color w:val="000000" w:themeColor="text1"/>
          <w:sz w:val="28"/>
          <w:szCs w:val="28"/>
          <w:lang w:val="ru-RU"/>
        </w:rPr>
        <w:t>конвенцияны</w:t>
      </w:r>
      <w:proofErr w:type="spellEnd"/>
      <w:r w:rsidRPr="00814F45">
        <w:rPr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ратификациялау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туралы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сәйкес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жоғ</w:t>
      </w:r>
      <w:r w:rsidR="00814F45">
        <w:rPr>
          <w:color w:val="000000" w:themeColor="text1"/>
          <w:sz w:val="28"/>
          <w:szCs w:val="28"/>
          <w:lang w:val="ru-RU"/>
        </w:rPr>
        <w:t>ары</w:t>
      </w:r>
      <w:proofErr w:type="spellEnd"/>
      <w:r w:rsidR="00814F4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білім</w:t>
      </w:r>
      <w:proofErr w:type="spellEnd"/>
      <w:r w:rsidR="00814F45">
        <w:rPr>
          <w:color w:val="000000" w:themeColor="text1"/>
          <w:sz w:val="28"/>
          <w:szCs w:val="28"/>
          <w:lang w:val="ru-RU"/>
        </w:rPr>
        <w:t xml:space="preserve"> беру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біліктіліктері</w:t>
      </w:r>
      <w:proofErr w:type="spellEnd"/>
      <w:r w:rsidR="00814F45">
        <w:rPr>
          <w:color w:val="000000" w:themeColor="text1"/>
          <w:sz w:val="28"/>
          <w:szCs w:val="28"/>
          <w:lang w:val="ru-RU"/>
        </w:rPr>
        <w:t xml:space="preserve"> мен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оқу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кезеңдерін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алдыңғы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білім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беруд</w:t>
      </w:r>
      <w:r w:rsidR="00814F45">
        <w:rPr>
          <w:color w:val="000000" w:themeColor="text1"/>
          <w:sz w:val="28"/>
          <w:szCs w:val="28"/>
          <w:lang w:val="ru-RU"/>
        </w:rPr>
        <w:t>і</w:t>
      </w:r>
      <w:proofErr w:type="spellEnd"/>
      <w:r w:rsidR="00814F45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формальды</w:t>
      </w:r>
      <w:proofErr w:type="spellEnd"/>
      <w:r w:rsidR="00814F4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емес</w:t>
      </w:r>
      <w:proofErr w:type="spellEnd"/>
      <w:r w:rsidR="00814F4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білімді</w:t>
      </w:r>
      <w:proofErr w:type="spellEnd"/>
      <w:r w:rsidR="00814F4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танылуын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қоса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алғанда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объективті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мойында</w:t>
      </w:r>
      <w:r w:rsidR="00814F45" w:rsidRPr="00307F2B">
        <w:rPr>
          <w:color w:val="000000" w:themeColor="text1"/>
          <w:sz w:val="28"/>
          <w:szCs w:val="28"/>
          <w:lang w:val="ru-RU"/>
        </w:rPr>
        <w:t>у</w:t>
      </w:r>
      <w:r w:rsidRPr="00307F2B">
        <w:rPr>
          <w:color w:val="000000" w:themeColor="text1"/>
          <w:sz w:val="28"/>
          <w:szCs w:val="28"/>
          <w:lang w:val="ru-RU"/>
        </w:rPr>
        <w:t>ға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кепілдік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беред</w:t>
      </w:r>
      <w:r w:rsidR="00814F45">
        <w:rPr>
          <w:color w:val="000000" w:themeColor="text1"/>
          <w:sz w:val="28"/>
          <w:szCs w:val="28"/>
          <w:lang w:val="ru-RU"/>
        </w:rPr>
        <w:t>і</w:t>
      </w:r>
      <w:proofErr w:type="spellEnd"/>
      <w:r w:rsidR="00814F45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Қазақста</w:t>
      </w:r>
      <w:r w:rsidR="00814F45">
        <w:rPr>
          <w:color w:val="000000" w:themeColor="text1"/>
          <w:sz w:val="28"/>
          <w:szCs w:val="28"/>
          <w:lang w:val="ru-RU"/>
        </w:rPr>
        <w:t>н</w:t>
      </w:r>
      <w:proofErr w:type="spellEnd"/>
      <w:r w:rsidR="00814F4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Республикасының</w:t>
      </w:r>
      <w:proofErr w:type="spellEnd"/>
      <w:r w:rsidR="00814F45">
        <w:rPr>
          <w:color w:val="000000" w:themeColor="text1"/>
          <w:sz w:val="28"/>
          <w:szCs w:val="28"/>
          <w:lang w:val="ru-RU"/>
        </w:rPr>
        <w:t xml:space="preserve"> 1997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жылғы</w:t>
      </w:r>
      <w:proofErr w:type="spellEnd"/>
      <w:r w:rsidR="00814F45">
        <w:rPr>
          <w:color w:val="000000" w:themeColor="text1"/>
          <w:sz w:val="28"/>
          <w:szCs w:val="28"/>
          <w:lang w:val="ru-RU"/>
        </w:rPr>
        <w:t xml:space="preserve"> 13-желтоқсандағы N</w:t>
      </w:r>
      <w:r w:rsidRPr="00307F2B">
        <w:rPr>
          <w:color w:val="000000" w:themeColor="text1"/>
          <w:sz w:val="28"/>
          <w:szCs w:val="28"/>
          <w:lang w:val="ru-RU"/>
        </w:rPr>
        <w:t xml:space="preserve">202-I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Заңы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).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Қазақстан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Республикасында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Мойында</w:t>
      </w:r>
      <w:r w:rsidR="00814F45" w:rsidRPr="00307F2B"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нитрификациялау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 w:rsidRPr="00814F45">
        <w:rPr>
          <w:color w:val="000000" w:themeColor="text1"/>
          <w:sz w:val="28"/>
          <w:szCs w:val="28"/>
          <w:lang w:val="ru-RU"/>
        </w:rPr>
        <w:t>процедур</w:t>
      </w:r>
      <w:r w:rsidR="00814F45">
        <w:rPr>
          <w:color w:val="000000" w:themeColor="text1"/>
          <w:sz w:val="28"/>
          <w:szCs w:val="28"/>
          <w:lang w:val="ru-RU"/>
        </w:rPr>
        <w:t>асы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бойынша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атқарушы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орган ҚР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</w:t>
      </w:r>
      <w:r w:rsidR="00814F45">
        <w:rPr>
          <w:color w:val="000000" w:themeColor="text1"/>
          <w:sz w:val="28"/>
          <w:szCs w:val="28"/>
          <w:lang w:val="ru-RU"/>
        </w:rPr>
        <w:t>ж</w:t>
      </w:r>
      <w:r w:rsidRPr="00307F2B">
        <w:rPr>
          <w:color w:val="000000" w:themeColor="text1"/>
          <w:sz w:val="28"/>
          <w:szCs w:val="28"/>
          <w:lang w:val="ru-RU"/>
        </w:rPr>
        <w:t>ҒМ</w:t>
      </w:r>
      <w:r w:rsidR="00814F45">
        <w:rPr>
          <w:color w:val="000000" w:themeColor="text1"/>
          <w:sz w:val="28"/>
          <w:szCs w:val="28"/>
          <w:lang w:val="ru-RU"/>
        </w:rPr>
        <w:t>-нің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Болон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процесі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r w:rsidR="00814F45">
        <w:rPr>
          <w:color w:val="000000" w:themeColor="text1"/>
          <w:sz w:val="28"/>
          <w:szCs w:val="28"/>
          <w:lang w:val="ru-RU"/>
        </w:rPr>
        <w:t>мен</w:t>
      </w:r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А</w:t>
      </w:r>
      <w:r w:rsidRPr="00307F2B">
        <w:rPr>
          <w:color w:val="000000" w:themeColor="text1"/>
          <w:sz w:val="28"/>
          <w:szCs w:val="28"/>
          <w:lang w:val="ru-RU"/>
        </w:rPr>
        <w:t>кадемиялық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ұтқырлық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орталығы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болып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есептеледі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. </w:t>
      </w:r>
    </w:p>
    <w:p w14:paraId="5BE04349" w14:textId="3A6F02DE" w:rsidR="00534DBA" w:rsidRPr="00A73391" w:rsidRDefault="00307F2B" w:rsidP="00307F2B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307F2B">
        <w:rPr>
          <w:color w:val="000000" w:themeColor="text1"/>
          <w:sz w:val="28"/>
          <w:szCs w:val="28"/>
          <w:lang w:val="ru-RU"/>
        </w:rPr>
        <w:t>Университетте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r w:rsidR="000B737D">
        <w:rPr>
          <w:color w:val="000000" w:themeColor="text1"/>
          <w:sz w:val="28"/>
          <w:szCs w:val="28"/>
          <w:lang w:val="ru-RU"/>
        </w:rPr>
        <w:t>«</w:t>
      </w:r>
      <w:proofErr w:type="spellStart"/>
      <w:r w:rsidR="000B737D">
        <w:rPr>
          <w:color w:val="000000" w:themeColor="text1"/>
          <w:sz w:val="28"/>
          <w:szCs w:val="28"/>
          <w:lang w:val="ru-RU"/>
        </w:rPr>
        <w:t>Ф</w:t>
      </w:r>
      <w:r w:rsidR="00814F45">
        <w:rPr>
          <w:color w:val="000000" w:themeColor="text1"/>
          <w:sz w:val="28"/>
          <w:szCs w:val="28"/>
          <w:lang w:val="ru-RU"/>
        </w:rPr>
        <w:t>ормалды</w:t>
      </w:r>
      <w:proofErr w:type="spellEnd"/>
      <w:r w:rsidR="00814F45" w:rsidRPr="00814F4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формалды</w:t>
      </w:r>
      <w:proofErr w:type="spellEnd"/>
      <w:r w:rsidR="00814F4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емес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білім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берудің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оқу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нәтижелерін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4F45">
        <w:rPr>
          <w:color w:val="000000" w:themeColor="text1"/>
          <w:sz w:val="28"/>
          <w:szCs w:val="28"/>
          <w:lang w:val="ru-RU"/>
        </w:rPr>
        <w:t>мойында</w:t>
      </w:r>
      <w:r w:rsidR="00814F45" w:rsidRPr="00307F2B">
        <w:rPr>
          <w:color w:val="000000" w:themeColor="text1"/>
          <w:sz w:val="28"/>
          <w:szCs w:val="28"/>
          <w:lang w:val="ru-RU"/>
        </w:rPr>
        <w:t>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тәртібі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туралы</w:t>
      </w:r>
      <w:proofErr w:type="spellEnd"/>
      <w:r w:rsidR="000B737D">
        <w:rPr>
          <w:color w:val="000000" w:themeColor="text1"/>
          <w:sz w:val="28"/>
          <w:szCs w:val="28"/>
          <w:lang w:val="ru-RU"/>
        </w:rPr>
        <w:t>»</w:t>
      </w:r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қосымша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B737D">
        <w:rPr>
          <w:color w:val="000000" w:themeColor="text1"/>
          <w:sz w:val="28"/>
          <w:szCs w:val="28"/>
          <w:lang w:val="ru-RU"/>
        </w:rPr>
        <w:t>е</w:t>
      </w:r>
      <w:r w:rsidRPr="00307F2B">
        <w:rPr>
          <w:color w:val="000000" w:themeColor="text1"/>
          <w:sz w:val="28"/>
          <w:szCs w:val="28"/>
          <w:lang w:val="ru-RU"/>
        </w:rPr>
        <w:t>реже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әзірленді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Басқа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r w:rsidR="000B737D">
        <w:rPr>
          <w:color w:val="000000" w:themeColor="text1"/>
          <w:sz w:val="28"/>
          <w:szCs w:val="28"/>
          <w:lang w:val="ru-RU"/>
        </w:rPr>
        <w:t xml:space="preserve">да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отандық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шетелдік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оқу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орындарында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B737D">
        <w:rPr>
          <w:color w:val="000000" w:themeColor="text1"/>
          <w:sz w:val="28"/>
          <w:szCs w:val="28"/>
          <w:lang w:val="ru-RU"/>
        </w:rPr>
        <w:t>алынған</w:t>
      </w:r>
      <w:proofErr w:type="spellEnd"/>
      <w:r w:rsidR="000B737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B737D">
        <w:rPr>
          <w:color w:val="000000" w:themeColor="text1"/>
          <w:sz w:val="28"/>
          <w:szCs w:val="28"/>
          <w:lang w:val="ru-RU"/>
        </w:rPr>
        <w:t>біліктіліктерді</w:t>
      </w:r>
      <w:proofErr w:type="spellEnd"/>
      <w:r w:rsidR="000B737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B737D">
        <w:rPr>
          <w:color w:val="000000" w:themeColor="text1"/>
          <w:sz w:val="28"/>
          <w:szCs w:val="28"/>
          <w:lang w:val="ru-RU"/>
        </w:rPr>
        <w:t>мойында</w:t>
      </w:r>
      <w:r w:rsidR="000B737D" w:rsidRPr="00307F2B">
        <w:rPr>
          <w:color w:val="000000" w:themeColor="text1"/>
          <w:sz w:val="28"/>
          <w:szCs w:val="28"/>
          <w:lang w:val="ru-RU"/>
        </w:rPr>
        <w:t>у</w:t>
      </w:r>
      <w:proofErr w:type="spellEnd"/>
      <w:r w:rsidR="000B737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B737D">
        <w:rPr>
          <w:color w:val="000000" w:themeColor="text1"/>
          <w:sz w:val="28"/>
          <w:szCs w:val="28"/>
          <w:lang w:val="ru-RU"/>
        </w:rPr>
        <w:t>оқу</w:t>
      </w:r>
      <w:proofErr w:type="spellEnd"/>
      <w:r w:rsidR="000B737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B737D">
        <w:rPr>
          <w:color w:val="000000" w:themeColor="text1"/>
          <w:sz w:val="28"/>
          <w:szCs w:val="28"/>
          <w:lang w:val="ru-RU"/>
        </w:rPr>
        <w:t>кредиттерінің</w:t>
      </w:r>
      <w:proofErr w:type="spellEnd"/>
      <w:r w:rsidR="000B737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B737D">
        <w:rPr>
          <w:color w:val="000000" w:themeColor="text1"/>
          <w:sz w:val="28"/>
          <w:szCs w:val="28"/>
          <w:lang w:val="ru-RU"/>
        </w:rPr>
        <w:t>трансферін</w:t>
      </w:r>
      <w:proofErr w:type="spellEnd"/>
      <w:r w:rsidR="000B737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толтырудың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бекітілген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қағидаларына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сәйкес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жүзеге</w:t>
      </w:r>
      <w:proofErr w:type="spellEnd"/>
      <w:r w:rsidRPr="00307F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7F2B">
        <w:rPr>
          <w:color w:val="000000" w:themeColor="text1"/>
          <w:sz w:val="28"/>
          <w:szCs w:val="28"/>
          <w:lang w:val="ru-RU"/>
        </w:rPr>
        <w:t>асырылады</w:t>
      </w:r>
      <w:proofErr w:type="spellEnd"/>
      <w:r w:rsidR="00534DBA" w:rsidRPr="00A73391">
        <w:rPr>
          <w:rFonts w:eastAsia="Calibri"/>
          <w:sz w:val="28"/>
          <w:szCs w:val="28"/>
          <w:lang w:val="ru-RU"/>
        </w:rPr>
        <w:t>.</w:t>
      </w:r>
    </w:p>
    <w:p w14:paraId="58A8DFCB" w14:textId="77777777" w:rsidR="00534DBA" w:rsidRPr="00A73391" w:rsidRDefault="00534DBA" w:rsidP="00694839">
      <w:pPr>
        <w:jc w:val="both"/>
        <w:rPr>
          <w:rFonts w:eastAsia="Calibri"/>
          <w:sz w:val="28"/>
          <w:szCs w:val="28"/>
          <w:lang w:val="ru-RU"/>
        </w:rPr>
      </w:pPr>
    </w:p>
    <w:p w14:paraId="5A8D741F" w14:textId="6C95D352" w:rsidR="00F1696F" w:rsidRPr="00A73391" w:rsidRDefault="00C970E7" w:rsidP="00694839">
      <w:pPr>
        <w:jc w:val="both"/>
        <w:rPr>
          <w:rFonts w:eastAsia="Calibri"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I.6</w:t>
      </w:r>
      <w:r w:rsidR="008D7646" w:rsidRPr="00A73391">
        <w:rPr>
          <w:rFonts w:eastAsia="Calibri"/>
          <w:b/>
          <w:sz w:val="28"/>
          <w:szCs w:val="28"/>
          <w:lang w:val="ru-RU"/>
        </w:rPr>
        <w:t>.</w:t>
      </w:r>
      <w:r w:rsidR="00C45F6F" w:rsidRPr="00A73391">
        <w:rPr>
          <w:rFonts w:eastAsia="Calibri"/>
          <w:b/>
          <w:sz w:val="28"/>
          <w:szCs w:val="28"/>
          <w:lang w:val="ru-RU"/>
        </w:rPr>
        <w:t>6</w:t>
      </w:r>
      <w:r w:rsidR="006B1521" w:rsidRPr="00A73391">
        <w:rPr>
          <w:rFonts w:eastAsia="Calibri"/>
          <w:b/>
          <w:sz w:val="28"/>
          <w:szCs w:val="28"/>
          <w:lang w:val="ru-RU"/>
        </w:rPr>
        <w:t xml:space="preserve">. </w:t>
      </w:r>
      <w:proofErr w:type="spellStart"/>
      <w:r w:rsidR="00D7440F" w:rsidRPr="00D7440F">
        <w:rPr>
          <w:rFonts w:eastAsia="Calibri"/>
          <w:b/>
          <w:sz w:val="28"/>
          <w:szCs w:val="28"/>
          <w:lang w:val="ru-RU"/>
        </w:rPr>
        <w:t>Білім</w:t>
      </w:r>
      <w:proofErr w:type="spellEnd"/>
      <w:r w:rsidR="00D7440F" w:rsidRPr="00D7440F">
        <w:rPr>
          <w:rFonts w:eastAsia="Calibri"/>
          <w:b/>
          <w:sz w:val="28"/>
          <w:szCs w:val="28"/>
          <w:lang w:val="ru-RU"/>
        </w:rPr>
        <w:t xml:space="preserve"> беру </w:t>
      </w:r>
      <w:proofErr w:type="spellStart"/>
      <w:r w:rsidR="00D7440F" w:rsidRPr="00D7440F">
        <w:rPr>
          <w:rFonts w:eastAsia="Calibri"/>
          <w:b/>
          <w:sz w:val="28"/>
          <w:szCs w:val="28"/>
          <w:lang w:val="ru-RU"/>
        </w:rPr>
        <w:t>бағдарламаларының</w:t>
      </w:r>
      <w:proofErr w:type="spellEnd"/>
      <w:r w:rsidR="00D7440F" w:rsidRPr="00D7440F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b/>
          <w:sz w:val="28"/>
          <w:szCs w:val="28"/>
          <w:lang w:val="ru-RU"/>
        </w:rPr>
        <w:t>қоғам</w:t>
      </w:r>
      <w:proofErr w:type="spellEnd"/>
      <w:r w:rsidR="00D7440F" w:rsidRPr="00D7440F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b/>
          <w:sz w:val="28"/>
          <w:szCs w:val="28"/>
          <w:lang w:val="ru-RU"/>
        </w:rPr>
        <w:t>қажеттіліктеріне</w:t>
      </w:r>
      <w:proofErr w:type="spellEnd"/>
      <w:r w:rsidR="00D7440F" w:rsidRPr="00D7440F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b/>
          <w:sz w:val="28"/>
          <w:szCs w:val="28"/>
          <w:lang w:val="ru-RU"/>
        </w:rPr>
        <w:t>сәйкес</w:t>
      </w:r>
      <w:proofErr w:type="spellEnd"/>
      <w:r w:rsidR="00D7440F" w:rsidRPr="00D7440F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b/>
          <w:sz w:val="28"/>
          <w:szCs w:val="28"/>
          <w:lang w:val="ru-RU"/>
        </w:rPr>
        <w:t>келуі</w:t>
      </w:r>
      <w:proofErr w:type="spellEnd"/>
    </w:p>
    <w:p w14:paraId="43278457" w14:textId="6DCF8372" w:rsidR="00D7440F" w:rsidRPr="00D7440F" w:rsidRDefault="00D7440F" w:rsidP="00D7440F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D7440F">
        <w:rPr>
          <w:rFonts w:eastAsia="Calibri"/>
          <w:sz w:val="28"/>
          <w:szCs w:val="28"/>
          <w:lang w:val="ru-RU"/>
        </w:rPr>
        <w:t>Университеттің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білім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D7440F">
        <w:rPr>
          <w:rFonts w:eastAsia="Calibri"/>
          <w:sz w:val="28"/>
          <w:szCs w:val="28"/>
          <w:lang w:val="ru-RU"/>
        </w:rPr>
        <w:t>бағдарламалары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динамикалық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еңбек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нарығының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болжамды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сұ</w:t>
      </w:r>
      <w:r>
        <w:rPr>
          <w:rFonts w:eastAsia="Calibri"/>
          <w:sz w:val="28"/>
          <w:szCs w:val="28"/>
          <w:lang w:val="ru-RU"/>
        </w:rPr>
        <w:t>раныстарын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қанағаттандыру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>
        <w:rPr>
          <w:rFonts w:eastAsia="Calibri"/>
          <w:sz w:val="28"/>
          <w:szCs w:val="28"/>
          <w:lang w:val="ru-RU"/>
        </w:rPr>
        <w:t>студенттерді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және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түлектерді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жұмысқа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орналастыруға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дайындау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ісіне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бағытталған</w:t>
      </w:r>
      <w:proofErr w:type="spellEnd"/>
      <w:r w:rsidRPr="00D7440F">
        <w:rPr>
          <w:rFonts w:eastAsia="Calibri"/>
          <w:sz w:val="28"/>
          <w:szCs w:val="28"/>
          <w:lang w:val="ru-RU"/>
        </w:rPr>
        <w:t>.</w:t>
      </w:r>
    </w:p>
    <w:p w14:paraId="5E0CC409" w14:textId="2EA02880" w:rsidR="00D7440F" w:rsidRPr="00D7440F" w:rsidRDefault="00D7440F" w:rsidP="00D7440F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D7440F">
        <w:rPr>
          <w:rFonts w:eastAsia="Calibri"/>
          <w:sz w:val="28"/>
          <w:szCs w:val="28"/>
          <w:lang w:val="ru-RU"/>
        </w:rPr>
        <w:t>Білім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D7440F">
        <w:rPr>
          <w:rFonts w:eastAsia="Calibri"/>
          <w:sz w:val="28"/>
          <w:szCs w:val="28"/>
          <w:lang w:val="ru-RU"/>
        </w:rPr>
        <w:t>бағдарла</w:t>
      </w:r>
      <w:r>
        <w:rPr>
          <w:rFonts w:eastAsia="Calibri"/>
          <w:sz w:val="28"/>
          <w:szCs w:val="28"/>
          <w:lang w:val="ru-RU"/>
        </w:rPr>
        <w:t>маларының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мазмұны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>
        <w:rPr>
          <w:rFonts w:eastAsia="Calibri"/>
          <w:sz w:val="28"/>
          <w:szCs w:val="28"/>
          <w:lang w:val="ru-RU"/>
        </w:rPr>
        <w:t>құрылымы</w:t>
      </w:r>
      <w:proofErr w:type="spellEnd"/>
      <w:r>
        <w:rPr>
          <w:rFonts w:eastAsia="Calibri"/>
          <w:sz w:val="28"/>
          <w:szCs w:val="28"/>
          <w:lang w:val="ru-RU"/>
        </w:rPr>
        <w:t xml:space="preserve"> «</w:t>
      </w:r>
      <w:proofErr w:type="spellStart"/>
      <w:r>
        <w:rPr>
          <w:rFonts w:eastAsia="Calibri"/>
          <w:sz w:val="28"/>
          <w:szCs w:val="28"/>
          <w:lang w:val="ru-RU"/>
        </w:rPr>
        <w:t>Атамекен</w:t>
      </w:r>
      <w:proofErr w:type="spellEnd"/>
      <w:r>
        <w:rPr>
          <w:rFonts w:eastAsia="Calibri"/>
          <w:sz w:val="28"/>
          <w:szCs w:val="28"/>
          <w:lang w:val="ru-RU"/>
        </w:rPr>
        <w:t xml:space="preserve">» </w:t>
      </w:r>
      <w:proofErr w:type="spellStart"/>
      <w:r w:rsidRPr="00D7440F">
        <w:rPr>
          <w:rFonts w:eastAsia="Calibri"/>
          <w:sz w:val="28"/>
          <w:szCs w:val="28"/>
          <w:lang w:val="ru-RU"/>
        </w:rPr>
        <w:t>Ұлттық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Кәсіпкерлер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Палатасы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(ҰКП) </w:t>
      </w:r>
      <w:proofErr w:type="spellStart"/>
      <w:r w:rsidRPr="00D7440F">
        <w:rPr>
          <w:rFonts w:eastAsia="Calibri"/>
          <w:sz w:val="28"/>
          <w:szCs w:val="28"/>
          <w:lang w:val="ru-RU"/>
        </w:rPr>
        <w:t>әзірлеген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Ұ</w:t>
      </w:r>
      <w:r w:rsidRPr="00D7440F">
        <w:rPr>
          <w:rFonts w:eastAsia="Calibri"/>
          <w:sz w:val="28"/>
          <w:szCs w:val="28"/>
          <w:lang w:val="ru-RU"/>
        </w:rPr>
        <w:t>лттық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біліктілік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шеңберінің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(ҰБШ) </w:t>
      </w:r>
      <w:proofErr w:type="spellStart"/>
      <w:r w:rsidRPr="00D7440F">
        <w:rPr>
          <w:rFonts w:eastAsia="Calibri"/>
          <w:sz w:val="28"/>
          <w:szCs w:val="28"/>
          <w:lang w:val="ru-RU"/>
        </w:rPr>
        <w:t>деңгейіне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сәйкес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әрі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кәсіптік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стандарттарды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талдау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негізінд</w:t>
      </w:r>
      <w:r>
        <w:rPr>
          <w:rFonts w:eastAsia="Calibri"/>
          <w:sz w:val="28"/>
          <w:szCs w:val="28"/>
          <w:lang w:val="ru-RU"/>
        </w:rPr>
        <w:t>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еңбек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нарығындағы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өзгерістер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D7440F">
        <w:rPr>
          <w:rFonts w:eastAsia="Calibri"/>
          <w:sz w:val="28"/>
          <w:szCs w:val="28"/>
          <w:lang w:val="ru-RU"/>
        </w:rPr>
        <w:t>жұ</w:t>
      </w:r>
      <w:r>
        <w:rPr>
          <w:rFonts w:eastAsia="Calibri"/>
          <w:sz w:val="28"/>
          <w:szCs w:val="28"/>
          <w:lang w:val="ru-RU"/>
        </w:rPr>
        <w:t>мыс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берушілердің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талаптары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</w:t>
      </w:r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қоғамның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әлеуметтік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сұранысын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ескере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отырып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D7440F">
        <w:rPr>
          <w:rFonts w:eastAsia="Calibri"/>
          <w:sz w:val="28"/>
          <w:szCs w:val="28"/>
          <w:lang w:val="ru-RU"/>
        </w:rPr>
        <w:t>тұрақты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түрде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қайта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қ</w:t>
      </w:r>
      <w:r>
        <w:rPr>
          <w:rFonts w:eastAsia="Calibri"/>
          <w:sz w:val="28"/>
          <w:szCs w:val="28"/>
          <w:lang w:val="ru-RU"/>
        </w:rPr>
        <w:t>аралуы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тиіс</w:t>
      </w:r>
      <w:proofErr w:type="spellEnd"/>
      <w:r w:rsidRPr="00D7440F">
        <w:rPr>
          <w:rFonts w:eastAsia="Calibri"/>
          <w:sz w:val="28"/>
          <w:szCs w:val="28"/>
          <w:lang w:val="ru-RU"/>
        </w:rPr>
        <w:t>.</w:t>
      </w:r>
    </w:p>
    <w:p w14:paraId="2AC98395" w14:textId="39D6E10C" w:rsidR="00D7440F" w:rsidRPr="00D7440F" w:rsidRDefault="00D7440F" w:rsidP="00D7440F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D7440F">
        <w:rPr>
          <w:rFonts w:eastAsia="Calibri"/>
          <w:sz w:val="28"/>
          <w:szCs w:val="28"/>
          <w:lang w:val="ru-RU"/>
        </w:rPr>
        <w:t xml:space="preserve">Университет </w:t>
      </w:r>
      <w:proofErr w:type="spellStart"/>
      <w:r w:rsidRPr="00D7440F">
        <w:rPr>
          <w:rFonts w:eastAsia="Calibri"/>
          <w:sz w:val="28"/>
          <w:szCs w:val="28"/>
          <w:lang w:val="ru-RU"/>
        </w:rPr>
        <w:t>білім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алушыларды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кәсіби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қызмет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салаларында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алған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дағдыларын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белсенді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қолдануға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және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оларды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одан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әрі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дамытуға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EE1E58">
        <w:rPr>
          <w:rFonts w:eastAsia="Calibri"/>
          <w:sz w:val="28"/>
          <w:szCs w:val="28"/>
          <w:lang w:val="ru-RU"/>
        </w:rPr>
        <w:t>игерген</w:t>
      </w:r>
      <w:proofErr w:type="spellEnd"/>
      <w:r w:rsid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EE1E58">
        <w:rPr>
          <w:rFonts w:eastAsia="Calibri"/>
          <w:sz w:val="28"/>
          <w:szCs w:val="28"/>
          <w:lang w:val="ru-RU"/>
        </w:rPr>
        <w:t>құзыреттіліктерін</w:t>
      </w:r>
      <w:proofErr w:type="spellEnd"/>
      <w:r w:rsidR="00EE1E58"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қоршаған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орта </w:t>
      </w:r>
      <w:proofErr w:type="spellStart"/>
      <w:r w:rsidRPr="00D7440F">
        <w:rPr>
          <w:rFonts w:eastAsia="Calibri"/>
          <w:sz w:val="28"/>
          <w:szCs w:val="28"/>
          <w:lang w:val="ru-RU"/>
        </w:rPr>
        <w:t>қажеттіліктері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D7440F">
        <w:rPr>
          <w:rFonts w:eastAsia="Calibri"/>
          <w:sz w:val="28"/>
          <w:szCs w:val="28"/>
          <w:lang w:val="ru-RU"/>
        </w:rPr>
        <w:t>қарқынды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дамып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келе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жатқан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440F">
        <w:rPr>
          <w:rFonts w:eastAsia="Calibri"/>
          <w:sz w:val="28"/>
          <w:szCs w:val="28"/>
          <w:lang w:val="ru-RU"/>
        </w:rPr>
        <w:t>жағдайларға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EE1E58">
        <w:rPr>
          <w:rFonts w:eastAsia="Calibri"/>
          <w:sz w:val="28"/>
          <w:szCs w:val="28"/>
          <w:lang w:val="ru-RU"/>
        </w:rPr>
        <w:t>икемді</w:t>
      </w:r>
      <w:proofErr w:type="spellEnd"/>
      <w:r w:rsid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EE1E58">
        <w:rPr>
          <w:rFonts w:eastAsia="Calibri"/>
          <w:sz w:val="28"/>
          <w:szCs w:val="28"/>
          <w:lang w:val="ru-RU"/>
        </w:rPr>
        <w:t>бейімдеуге</w:t>
      </w:r>
      <w:proofErr w:type="spellEnd"/>
      <w:r w:rsid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EE1E58">
        <w:rPr>
          <w:rFonts w:eastAsia="Calibri"/>
          <w:sz w:val="28"/>
          <w:szCs w:val="28"/>
          <w:lang w:val="ru-RU"/>
        </w:rPr>
        <w:t>дайындайды</w:t>
      </w:r>
      <w:proofErr w:type="spellEnd"/>
      <w:r w:rsidR="00EE1E58">
        <w:rPr>
          <w:rFonts w:eastAsia="Calibri"/>
          <w:sz w:val="28"/>
          <w:szCs w:val="28"/>
          <w:lang w:val="ru-RU"/>
        </w:rPr>
        <w:t>.</w:t>
      </w:r>
    </w:p>
    <w:p w14:paraId="1F1DD036" w14:textId="2368DDA6" w:rsidR="00B54A30" w:rsidRPr="00A73391" w:rsidRDefault="00EE1E58" w:rsidP="00D7440F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>
        <w:rPr>
          <w:rFonts w:eastAsia="Calibri"/>
          <w:sz w:val="28"/>
          <w:szCs w:val="28"/>
          <w:lang w:val="ru-RU"/>
        </w:rPr>
        <w:t>У</w:t>
      </w:r>
      <w:r w:rsidRPr="00D7440F">
        <w:rPr>
          <w:rFonts w:eastAsia="Calibri"/>
          <w:sz w:val="28"/>
          <w:szCs w:val="28"/>
          <w:lang w:val="ru-RU"/>
        </w:rPr>
        <w:t>ниверситет</w:t>
      </w:r>
      <w:r>
        <w:rPr>
          <w:rFonts w:eastAsia="Calibri"/>
          <w:sz w:val="28"/>
          <w:szCs w:val="28"/>
          <w:lang w:val="ru-RU"/>
        </w:rPr>
        <w:t>тің</w:t>
      </w:r>
      <w:proofErr w:type="spellEnd"/>
      <w:r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sz w:val="28"/>
          <w:szCs w:val="28"/>
          <w:lang w:val="ru-RU"/>
        </w:rPr>
        <w:t>Мансапты</w:t>
      </w:r>
      <w:proofErr w:type="spellEnd"/>
      <w:r w:rsidR="00D7440F"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sz w:val="28"/>
          <w:szCs w:val="28"/>
          <w:lang w:val="ru-RU"/>
        </w:rPr>
        <w:t>дамыту</w:t>
      </w:r>
      <w:proofErr w:type="spellEnd"/>
      <w:r w:rsidR="00D7440F"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sz w:val="28"/>
          <w:szCs w:val="28"/>
          <w:lang w:val="ru-RU"/>
        </w:rPr>
        <w:t>және</w:t>
      </w:r>
      <w:proofErr w:type="spellEnd"/>
      <w:r w:rsidR="00D7440F"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түлектер</w:t>
      </w:r>
      <w:r w:rsidR="00D7440F" w:rsidRPr="00D7440F">
        <w:rPr>
          <w:rFonts w:eastAsia="Calibri"/>
          <w:sz w:val="28"/>
          <w:szCs w:val="28"/>
          <w:lang w:val="ru-RU"/>
        </w:rPr>
        <w:t>мен</w:t>
      </w:r>
      <w:proofErr w:type="spellEnd"/>
      <w:r w:rsidR="00D7440F"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sz w:val="28"/>
          <w:szCs w:val="28"/>
          <w:lang w:val="ru-RU"/>
        </w:rPr>
        <w:t>байланыс</w:t>
      </w:r>
      <w:proofErr w:type="spellEnd"/>
      <w:r w:rsidR="00D7440F"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sz w:val="28"/>
          <w:szCs w:val="28"/>
          <w:lang w:val="ru-RU"/>
        </w:rPr>
        <w:t>орталығы</w:t>
      </w:r>
      <w:proofErr w:type="spellEnd"/>
      <w:r w:rsidR="00D7440F"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sz w:val="28"/>
          <w:szCs w:val="28"/>
          <w:lang w:val="ru-RU"/>
        </w:rPr>
        <w:t>түлектерді</w:t>
      </w:r>
      <w:r>
        <w:rPr>
          <w:rFonts w:eastAsia="Calibri"/>
          <w:sz w:val="28"/>
          <w:szCs w:val="28"/>
          <w:lang w:val="ru-RU"/>
        </w:rPr>
        <w:t>ң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жұмысқа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орналас</w:t>
      </w:r>
      <w:r w:rsidR="00D7440F" w:rsidRPr="00D7440F">
        <w:rPr>
          <w:rFonts w:eastAsia="Calibri"/>
          <w:sz w:val="28"/>
          <w:szCs w:val="28"/>
          <w:lang w:val="ru-RU"/>
        </w:rPr>
        <w:t>у</w:t>
      </w:r>
      <w:r>
        <w:rPr>
          <w:rFonts w:eastAsia="Calibri"/>
          <w:sz w:val="28"/>
          <w:szCs w:val="28"/>
          <w:lang w:val="ru-RU"/>
        </w:rPr>
        <w:t>ы</w:t>
      </w:r>
      <w:proofErr w:type="spellEnd"/>
      <w:r w:rsidR="00D7440F"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sz w:val="28"/>
          <w:szCs w:val="28"/>
          <w:lang w:val="ru-RU"/>
        </w:rPr>
        <w:t>бойынша</w:t>
      </w:r>
      <w:proofErr w:type="spellEnd"/>
      <w:r w:rsidR="00D7440F"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sz w:val="28"/>
          <w:szCs w:val="28"/>
          <w:lang w:val="ru-RU"/>
        </w:rPr>
        <w:t>тұрақты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зерттеулер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жүргізеді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әрі</w:t>
      </w:r>
      <w:proofErr w:type="spellEnd"/>
      <w:r w:rsidR="00D7440F"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sz w:val="28"/>
          <w:szCs w:val="28"/>
          <w:lang w:val="ru-RU"/>
        </w:rPr>
        <w:t>жұмыс</w:t>
      </w:r>
      <w:proofErr w:type="spellEnd"/>
      <w:r w:rsidR="00D7440F"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440F" w:rsidRPr="00D7440F">
        <w:rPr>
          <w:rFonts w:eastAsia="Calibri"/>
          <w:sz w:val="28"/>
          <w:szCs w:val="28"/>
          <w:lang w:val="ru-RU"/>
        </w:rPr>
        <w:t>берушілермен</w:t>
      </w:r>
      <w:proofErr w:type="spellEnd"/>
      <w:r w:rsidR="00D7440F" w:rsidRPr="00D7440F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үнемі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байланыста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болады</w:t>
      </w:r>
      <w:proofErr w:type="spellEnd"/>
      <w:r w:rsidR="00343BEA" w:rsidRPr="00A73391">
        <w:rPr>
          <w:rFonts w:eastAsia="Calibri"/>
          <w:sz w:val="28"/>
          <w:szCs w:val="28"/>
          <w:lang w:val="ru-RU"/>
        </w:rPr>
        <w:t>.</w:t>
      </w:r>
    </w:p>
    <w:p w14:paraId="7696F9FB" w14:textId="77777777" w:rsidR="00B54A30" w:rsidRPr="00A73391" w:rsidRDefault="00B54A30" w:rsidP="00694839">
      <w:pPr>
        <w:jc w:val="both"/>
        <w:rPr>
          <w:rFonts w:eastAsia="Calibri"/>
          <w:b/>
          <w:sz w:val="28"/>
          <w:szCs w:val="28"/>
          <w:lang w:val="ru-RU"/>
        </w:rPr>
      </w:pPr>
    </w:p>
    <w:p w14:paraId="21245E24" w14:textId="3B9A7F82" w:rsidR="00F1696F" w:rsidRPr="00A73391" w:rsidRDefault="00C970E7" w:rsidP="00694839">
      <w:pPr>
        <w:jc w:val="both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lastRenderedPageBreak/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I.6</w:t>
      </w:r>
      <w:r w:rsidR="00D22BD4" w:rsidRPr="00A73391">
        <w:rPr>
          <w:rFonts w:eastAsia="Calibri"/>
          <w:b/>
          <w:sz w:val="28"/>
          <w:szCs w:val="28"/>
          <w:lang w:val="ru-RU"/>
        </w:rPr>
        <w:t>.</w:t>
      </w:r>
      <w:r w:rsidR="00C45F6F" w:rsidRPr="00A73391">
        <w:rPr>
          <w:rFonts w:eastAsia="Calibri"/>
          <w:b/>
          <w:sz w:val="28"/>
          <w:szCs w:val="28"/>
          <w:lang w:val="ru-RU"/>
        </w:rPr>
        <w:t>7</w:t>
      </w:r>
      <w:r w:rsidR="006B1521" w:rsidRPr="00A73391">
        <w:rPr>
          <w:rFonts w:eastAsia="Calibri"/>
          <w:b/>
          <w:sz w:val="28"/>
          <w:szCs w:val="28"/>
          <w:lang w:val="ru-RU"/>
        </w:rPr>
        <w:t xml:space="preserve">. </w:t>
      </w:r>
      <w:proofErr w:type="spellStart"/>
      <w:r w:rsidR="00EE1E58">
        <w:rPr>
          <w:rFonts w:eastAsia="Calibri"/>
          <w:b/>
          <w:sz w:val="28"/>
          <w:szCs w:val="28"/>
          <w:lang w:val="ru-RU"/>
        </w:rPr>
        <w:t>Оқыту</w:t>
      </w:r>
      <w:proofErr w:type="spellEnd"/>
      <w:r w:rsidR="00EE1E58">
        <w:rPr>
          <w:rFonts w:eastAsia="Calibri"/>
          <w:b/>
          <w:sz w:val="28"/>
          <w:szCs w:val="28"/>
          <w:lang w:val="ru-RU"/>
        </w:rPr>
        <w:t xml:space="preserve"> мен </w:t>
      </w:r>
      <w:proofErr w:type="spellStart"/>
      <w:r w:rsidR="00EE1E58">
        <w:rPr>
          <w:rFonts w:eastAsia="Calibri"/>
          <w:b/>
          <w:sz w:val="28"/>
          <w:szCs w:val="28"/>
          <w:lang w:val="ru-RU"/>
        </w:rPr>
        <w:t>зерттеулердің</w:t>
      </w:r>
      <w:proofErr w:type="spellEnd"/>
      <w:r w:rsidR="00EE1E58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EE1E58">
        <w:rPr>
          <w:rFonts w:eastAsia="Calibri"/>
          <w:b/>
          <w:sz w:val="28"/>
          <w:szCs w:val="28"/>
          <w:lang w:val="ru-RU"/>
        </w:rPr>
        <w:t>и</w:t>
      </w:r>
      <w:r w:rsidR="006B1521" w:rsidRPr="00A73391">
        <w:rPr>
          <w:rFonts w:eastAsia="Calibri"/>
          <w:b/>
          <w:sz w:val="28"/>
          <w:szCs w:val="28"/>
          <w:lang w:val="ru-RU"/>
        </w:rPr>
        <w:t>нтегр</w:t>
      </w:r>
      <w:r w:rsidR="00EE1E58">
        <w:rPr>
          <w:rFonts w:eastAsia="Calibri"/>
          <w:b/>
          <w:sz w:val="28"/>
          <w:szCs w:val="28"/>
          <w:lang w:val="ru-RU"/>
        </w:rPr>
        <w:t>ациясы</w:t>
      </w:r>
      <w:proofErr w:type="spellEnd"/>
    </w:p>
    <w:p w14:paraId="414302ED" w14:textId="0D483039" w:rsidR="00DA4A10" w:rsidRDefault="00EE1E58" w:rsidP="00EE1E58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EE1E58">
        <w:rPr>
          <w:rFonts w:eastAsia="Calibri"/>
          <w:sz w:val="28"/>
          <w:szCs w:val="28"/>
          <w:lang w:val="ru-RU"/>
        </w:rPr>
        <w:t>Оқытудың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барлық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деңгейлерінде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білім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EE1E58">
        <w:rPr>
          <w:rFonts w:eastAsia="Calibri"/>
          <w:sz w:val="28"/>
          <w:szCs w:val="28"/>
          <w:lang w:val="ru-RU"/>
        </w:rPr>
        <w:t>бағдарламалары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белсенді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зерттеу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ортасымен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байланысты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болады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EE1E58">
        <w:rPr>
          <w:rFonts w:eastAsia="Calibri"/>
          <w:sz w:val="28"/>
          <w:szCs w:val="28"/>
          <w:lang w:val="ru-RU"/>
        </w:rPr>
        <w:t>Оқытушылар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зерттеулермен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айналысады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және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зерттеу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нәтижелерін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оқу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үдерісіне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енгіз</w:t>
      </w:r>
      <w:r w:rsidRPr="00EE1E58">
        <w:rPr>
          <w:rFonts w:eastAsia="Calibri"/>
          <w:sz w:val="28"/>
          <w:szCs w:val="28"/>
          <w:lang w:val="ru-RU"/>
        </w:rPr>
        <w:t>еді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EE1E58">
        <w:rPr>
          <w:rFonts w:eastAsia="Calibri"/>
          <w:sz w:val="28"/>
          <w:szCs w:val="28"/>
          <w:lang w:val="ru-RU"/>
        </w:rPr>
        <w:t>Білім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алушылардың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ғылыми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жұмысына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тұрақты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қолдау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көрсетіледі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EE1E58">
        <w:rPr>
          <w:rFonts w:eastAsia="Calibri"/>
          <w:sz w:val="28"/>
          <w:szCs w:val="28"/>
          <w:lang w:val="ru-RU"/>
        </w:rPr>
        <w:t>Студенттер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тиісті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зерттеу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методологи</w:t>
      </w:r>
      <w:r>
        <w:rPr>
          <w:rFonts w:eastAsia="Calibri"/>
          <w:sz w:val="28"/>
          <w:szCs w:val="28"/>
          <w:lang w:val="ru-RU"/>
        </w:rPr>
        <w:t>я</w:t>
      </w:r>
      <w:r w:rsidRPr="00EE1E58">
        <w:rPr>
          <w:rFonts w:eastAsia="Calibri"/>
          <w:sz w:val="28"/>
          <w:szCs w:val="28"/>
          <w:lang w:val="ru-RU"/>
        </w:rPr>
        <w:t>ларын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игері</w:t>
      </w:r>
      <w:r w:rsidRPr="00EE1E58">
        <w:rPr>
          <w:rFonts w:eastAsia="Calibri"/>
          <w:sz w:val="28"/>
          <w:szCs w:val="28"/>
          <w:lang w:val="ru-RU"/>
        </w:rPr>
        <w:t>п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EE1E58">
        <w:rPr>
          <w:rFonts w:eastAsia="Calibri"/>
          <w:sz w:val="28"/>
          <w:szCs w:val="28"/>
          <w:lang w:val="ru-RU"/>
        </w:rPr>
        <w:t>оларды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өз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зерттеулерінде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қолданады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EE1E58">
        <w:rPr>
          <w:rFonts w:eastAsia="Calibri"/>
          <w:sz w:val="28"/>
          <w:szCs w:val="28"/>
          <w:lang w:val="ru-RU"/>
        </w:rPr>
        <w:t>Білім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алушылар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</w:t>
      </w:r>
      <w:r w:rsidRPr="00EE1E58">
        <w:rPr>
          <w:rFonts w:eastAsia="Calibri"/>
          <w:sz w:val="28"/>
          <w:szCs w:val="28"/>
          <w:lang w:val="ru-RU"/>
        </w:rPr>
        <w:t>ниверс</w:t>
      </w:r>
      <w:r>
        <w:rPr>
          <w:rFonts w:eastAsia="Calibri"/>
          <w:sz w:val="28"/>
          <w:szCs w:val="28"/>
          <w:lang w:val="ru-RU"/>
        </w:rPr>
        <w:t>итеттің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ғылыми-зерттеу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қызметі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халықаралық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олимпиадалар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конференциялар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</w:t>
      </w:r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гранттық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жобаларға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белсенді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қатысу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мүмкіндігіне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ие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болады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(«</w:t>
      </w:r>
      <w:proofErr w:type="spellStart"/>
      <w:r>
        <w:rPr>
          <w:rFonts w:eastAsia="Calibri"/>
          <w:sz w:val="28"/>
          <w:szCs w:val="28"/>
          <w:lang w:val="ru-RU"/>
        </w:rPr>
        <w:t>М</w:t>
      </w:r>
      <w:r w:rsidRPr="00EE1E58">
        <w:rPr>
          <w:rFonts w:eastAsia="Calibri"/>
          <w:sz w:val="28"/>
          <w:szCs w:val="28"/>
          <w:lang w:val="ru-RU"/>
        </w:rPr>
        <w:t>агистранттардың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ғылыми-зерттеу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және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эксперименттік-зерттеу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жұмыстарын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E1E58">
        <w:rPr>
          <w:rFonts w:eastAsia="Calibri"/>
          <w:sz w:val="28"/>
          <w:szCs w:val="28"/>
          <w:lang w:val="ru-RU"/>
        </w:rPr>
        <w:t>ұйымдастыру</w:t>
      </w:r>
      <w:proofErr w:type="spellEnd"/>
      <w:r w:rsidRPr="00EE1E5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F270CB">
        <w:rPr>
          <w:rFonts w:eastAsia="Calibri"/>
          <w:sz w:val="28"/>
          <w:szCs w:val="28"/>
          <w:lang w:val="ru-RU"/>
        </w:rPr>
        <w:t>п</w:t>
      </w:r>
      <w:r w:rsidRPr="00EE1E58">
        <w:rPr>
          <w:rFonts w:eastAsia="Calibri"/>
          <w:sz w:val="28"/>
          <w:szCs w:val="28"/>
          <w:lang w:val="ru-RU"/>
        </w:rPr>
        <w:t>роцедура</w:t>
      </w:r>
      <w:r w:rsidR="00F270CB">
        <w:rPr>
          <w:rFonts w:eastAsia="Calibri"/>
          <w:sz w:val="28"/>
          <w:szCs w:val="28"/>
          <w:lang w:val="ru-RU"/>
        </w:rPr>
        <w:t>сы</w:t>
      </w:r>
      <w:proofErr w:type="spellEnd"/>
      <w:r w:rsidR="00F270CB">
        <w:rPr>
          <w:rFonts w:eastAsia="Calibri"/>
          <w:sz w:val="28"/>
          <w:szCs w:val="28"/>
          <w:lang w:val="ru-RU"/>
        </w:rPr>
        <w:t>»</w:t>
      </w:r>
      <w:r w:rsidRPr="00EE1E58">
        <w:rPr>
          <w:rFonts w:eastAsia="Calibri"/>
          <w:sz w:val="28"/>
          <w:szCs w:val="28"/>
          <w:lang w:val="ru-RU"/>
        </w:rPr>
        <w:t>).</w:t>
      </w:r>
    </w:p>
    <w:p w14:paraId="256E9FCC" w14:textId="77777777" w:rsidR="00F270CB" w:rsidRPr="00A73391" w:rsidRDefault="00F270CB" w:rsidP="00EE1E58">
      <w:pPr>
        <w:ind w:firstLine="708"/>
        <w:jc w:val="both"/>
        <w:rPr>
          <w:rFonts w:eastAsia="Calibri"/>
          <w:sz w:val="28"/>
          <w:szCs w:val="28"/>
          <w:lang w:val="ru-RU"/>
        </w:rPr>
      </w:pPr>
    </w:p>
    <w:p w14:paraId="2201D635" w14:textId="5483D573" w:rsidR="00F1696F" w:rsidRPr="00A73391" w:rsidRDefault="00C970E7" w:rsidP="00694839">
      <w:pPr>
        <w:jc w:val="both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I.6</w:t>
      </w:r>
      <w:r w:rsidR="00D22BD4" w:rsidRPr="00A73391">
        <w:rPr>
          <w:rFonts w:eastAsia="Calibri"/>
          <w:b/>
          <w:sz w:val="28"/>
          <w:szCs w:val="28"/>
          <w:lang w:val="ru-RU"/>
        </w:rPr>
        <w:t>.</w:t>
      </w:r>
      <w:r w:rsidR="00C45F6F" w:rsidRPr="00A73391">
        <w:rPr>
          <w:rFonts w:eastAsia="Calibri"/>
          <w:b/>
          <w:sz w:val="28"/>
          <w:szCs w:val="28"/>
          <w:lang w:val="ru-RU"/>
        </w:rPr>
        <w:t>8</w:t>
      </w:r>
      <w:r w:rsidR="006B1521" w:rsidRPr="00A73391">
        <w:rPr>
          <w:rFonts w:eastAsia="Calibri"/>
          <w:b/>
          <w:sz w:val="28"/>
          <w:szCs w:val="28"/>
          <w:lang w:val="ru-RU"/>
        </w:rPr>
        <w:t xml:space="preserve">. </w:t>
      </w:r>
      <w:proofErr w:type="spellStart"/>
      <w:r w:rsidR="00F270CB">
        <w:rPr>
          <w:rFonts w:eastAsia="Calibri"/>
          <w:b/>
          <w:sz w:val="28"/>
          <w:szCs w:val="28"/>
          <w:lang w:val="ru-RU"/>
        </w:rPr>
        <w:t>Серіктестік</w:t>
      </w:r>
      <w:proofErr w:type="spellEnd"/>
      <w:r w:rsidR="00F270CB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F270CB">
        <w:rPr>
          <w:rFonts w:eastAsia="Calibri"/>
          <w:b/>
          <w:sz w:val="28"/>
          <w:szCs w:val="28"/>
          <w:lang w:val="ru-RU"/>
        </w:rPr>
        <w:t>байланыстар</w:t>
      </w:r>
      <w:proofErr w:type="spellEnd"/>
      <w:r w:rsidR="00F270CB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F270CB">
        <w:rPr>
          <w:rFonts w:eastAsia="Calibri"/>
          <w:b/>
          <w:sz w:val="28"/>
          <w:szCs w:val="28"/>
          <w:lang w:val="ru-RU"/>
        </w:rPr>
        <w:t>сапасы</w:t>
      </w:r>
      <w:proofErr w:type="spellEnd"/>
      <w:r w:rsidR="00F270CB">
        <w:rPr>
          <w:rFonts w:eastAsia="Calibri"/>
          <w:b/>
          <w:sz w:val="28"/>
          <w:szCs w:val="28"/>
          <w:lang w:val="ru-RU"/>
        </w:rPr>
        <w:t xml:space="preserve"> </w:t>
      </w:r>
      <w:r w:rsidR="006B1521" w:rsidRPr="00A73391">
        <w:rPr>
          <w:rFonts w:eastAsia="Calibri"/>
          <w:b/>
          <w:sz w:val="28"/>
          <w:szCs w:val="28"/>
          <w:lang w:val="ru-RU"/>
        </w:rPr>
        <w:t xml:space="preserve"> </w:t>
      </w:r>
    </w:p>
    <w:p w14:paraId="47CB31B4" w14:textId="5F7A0EBF" w:rsidR="00F270CB" w:rsidRPr="00F270CB" w:rsidRDefault="00F270CB" w:rsidP="00F270CB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Сапаны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қамтамасыз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етуге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деген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ұмтылыс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У</w:t>
      </w:r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ниверситеттің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кез-келген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қызметіне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оның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ішінде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серіктес</w:t>
      </w:r>
      <w:r>
        <w:rPr>
          <w:rFonts w:eastAsia="Calibri"/>
          <w:sz w:val="28"/>
          <w:szCs w:val="28"/>
          <w:shd w:val="clear" w:color="auto" w:fill="FFFFFF"/>
          <w:lang w:val="ru-RU"/>
        </w:rPr>
        <w:t>термен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бірге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орындалатын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қызметін</w:t>
      </w:r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е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де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таралады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.</w:t>
      </w:r>
    </w:p>
    <w:p w14:paraId="593EA6D2" w14:textId="7F89FC2D" w:rsidR="00F270CB" w:rsidRPr="00F270CB" w:rsidRDefault="00F270CB" w:rsidP="00F270CB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Университет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шетелдік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және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отандық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танымал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білім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беру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ұйымдарымен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бірлескен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білім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 беру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бағдарламаларын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сол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сияқты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академиялық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ұтқырлық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бағдарламаларын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жүзег</w:t>
      </w:r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е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асырады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. </w:t>
      </w:r>
    </w:p>
    <w:p w14:paraId="74221183" w14:textId="2B4E1DC2" w:rsidR="00383FF4" w:rsidRPr="00A73391" w:rsidRDefault="00F270CB" w:rsidP="00F270CB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Нархоз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у</w:t>
      </w:r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ниверситеті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шетелдік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және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отандық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серіктес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университетті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таңдау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кезінде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келесі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критерийлерді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басшылыққа</w:t>
      </w:r>
      <w:proofErr w:type="spellEnd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70CB">
        <w:rPr>
          <w:rFonts w:eastAsia="Calibri"/>
          <w:sz w:val="28"/>
          <w:szCs w:val="28"/>
          <w:shd w:val="clear" w:color="auto" w:fill="FFFFFF"/>
          <w:lang w:val="ru-RU"/>
        </w:rPr>
        <w:t>алады</w:t>
      </w:r>
      <w:proofErr w:type="spellEnd"/>
      <w:r w:rsidR="00383FF4" w:rsidRPr="00A73391">
        <w:rPr>
          <w:color w:val="000000"/>
          <w:sz w:val="28"/>
          <w:szCs w:val="28"/>
          <w:lang w:val="ru-RU"/>
        </w:rPr>
        <w:t>:</w:t>
      </w:r>
    </w:p>
    <w:p w14:paraId="5A06C187" w14:textId="3C769D90" w:rsidR="00383FF4" w:rsidRPr="00F270CB" w:rsidRDefault="00F270CB" w:rsidP="00694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халықаралық</w:t>
      </w:r>
      <w:proofErr w:type="spellEnd"/>
      <w:r w:rsidR="00383FF4" w:rsidRPr="00F270CB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рейтингтегі</w:t>
      </w:r>
      <w:proofErr w:type="spellEnd"/>
      <w:r w:rsidR="00383FF4" w:rsidRPr="00F270CB">
        <w:rPr>
          <w:color w:val="000000"/>
          <w:sz w:val="28"/>
          <w:szCs w:val="28"/>
          <w:lang w:val="ru-RU"/>
        </w:rPr>
        <w:t xml:space="preserve"> </w:t>
      </w:r>
      <w:r w:rsidRPr="00A73391">
        <w:rPr>
          <w:color w:val="000000"/>
          <w:sz w:val="28"/>
          <w:szCs w:val="28"/>
          <w:lang w:val="ru-RU"/>
        </w:rPr>
        <w:t>позиция</w:t>
      </w:r>
      <w:r w:rsidRPr="00F270CB">
        <w:rPr>
          <w:color w:val="000000"/>
          <w:sz w:val="28"/>
          <w:szCs w:val="28"/>
          <w:lang w:val="ru-RU"/>
        </w:rPr>
        <w:t xml:space="preserve"> </w:t>
      </w:r>
      <w:r w:rsidR="00383FF4" w:rsidRPr="00F270CB">
        <w:rPr>
          <w:color w:val="000000"/>
          <w:sz w:val="28"/>
          <w:szCs w:val="28"/>
          <w:lang w:val="ru-RU"/>
        </w:rPr>
        <w:t>(</w:t>
      </w:r>
      <w:r w:rsidR="00383FF4" w:rsidRPr="00F270CB">
        <w:rPr>
          <w:color w:val="000000"/>
          <w:sz w:val="28"/>
          <w:szCs w:val="28"/>
        </w:rPr>
        <w:t>QS</w:t>
      </w:r>
      <w:r w:rsidR="00383FF4" w:rsidRPr="00F270CB">
        <w:rPr>
          <w:color w:val="000000"/>
          <w:sz w:val="28"/>
          <w:szCs w:val="28"/>
          <w:lang w:val="ru-RU"/>
        </w:rPr>
        <w:t xml:space="preserve"> </w:t>
      </w:r>
      <w:r w:rsidR="00383FF4" w:rsidRPr="00F270CB">
        <w:rPr>
          <w:color w:val="000000"/>
          <w:sz w:val="28"/>
          <w:szCs w:val="28"/>
        </w:rPr>
        <w:t>Ranking</w:t>
      </w:r>
      <w:r w:rsidR="00383FF4" w:rsidRPr="00F270CB">
        <w:rPr>
          <w:color w:val="000000"/>
          <w:sz w:val="28"/>
          <w:szCs w:val="28"/>
          <w:lang w:val="ru-RU"/>
        </w:rPr>
        <w:t xml:space="preserve">, </w:t>
      </w:r>
      <w:r w:rsidR="00383FF4" w:rsidRPr="00F270CB">
        <w:rPr>
          <w:color w:val="000000"/>
          <w:sz w:val="28"/>
          <w:szCs w:val="28"/>
        </w:rPr>
        <w:t>Times</w:t>
      </w:r>
      <w:r w:rsidR="00383FF4" w:rsidRPr="00F270CB">
        <w:rPr>
          <w:color w:val="000000"/>
          <w:sz w:val="28"/>
          <w:szCs w:val="28"/>
          <w:lang w:val="ru-RU"/>
        </w:rPr>
        <w:t xml:space="preserve"> </w:t>
      </w:r>
      <w:r w:rsidR="00383FF4" w:rsidRPr="00F270CB">
        <w:rPr>
          <w:color w:val="000000"/>
          <w:sz w:val="28"/>
          <w:szCs w:val="28"/>
        </w:rPr>
        <w:t>Higher</w:t>
      </w:r>
      <w:r w:rsidR="00383FF4" w:rsidRPr="00F270CB">
        <w:rPr>
          <w:color w:val="000000"/>
          <w:sz w:val="28"/>
          <w:szCs w:val="28"/>
          <w:lang w:val="ru-RU"/>
        </w:rPr>
        <w:t xml:space="preserve"> </w:t>
      </w:r>
      <w:r w:rsidR="00383FF4" w:rsidRPr="00F270CB">
        <w:rPr>
          <w:color w:val="000000"/>
          <w:sz w:val="28"/>
          <w:szCs w:val="28"/>
        </w:rPr>
        <w:t>Education</w:t>
      </w:r>
      <w:r w:rsidR="00383FF4" w:rsidRPr="00F270CB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және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т.б</w:t>
      </w:r>
      <w:proofErr w:type="spellEnd"/>
      <w:r w:rsidR="00383FF4" w:rsidRPr="00F270CB">
        <w:rPr>
          <w:color w:val="000000"/>
          <w:sz w:val="28"/>
          <w:szCs w:val="28"/>
          <w:lang w:val="ru-RU"/>
        </w:rPr>
        <w:t>.);</w:t>
      </w:r>
    </w:p>
    <w:p w14:paraId="32002502" w14:textId="7084ECFB" w:rsidR="00F270CB" w:rsidRPr="00F270CB" w:rsidRDefault="00F270CB" w:rsidP="00F270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720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танымал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70CB">
        <w:rPr>
          <w:color w:val="000000"/>
          <w:sz w:val="28"/>
          <w:szCs w:val="28"/>
          <w:lang w:val="ru-RU"/>
        </w:rPr>
        <w:t>шетелдік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70CB">
        <w:rPr>
          <w:color w:val="000000"/>
          <w:sz w:val="28"/>
          <w:szCs w:val="28"/>
          <w:lang w:val="ru-RU"/>
        </w:rPr>
        <w:t>агенттіктердің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70CB">
        <w:rPr>
          <w:color w:val="000000"/>
          <w:sz w:val="28"/>
          <w:szCs w:val="28"/>
          <w:lang w:val="ru-RU"/>
        </w:rPr>
        <w:t>аккредиттеу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70CB">
        <w:rPr>
          <w:color w:val="000000"/>
          <w:sz w:val="28"/>
          <w:szCs w:val="28"/>
          <w:lang w:val="ru-RU"/>
        </w:rPr>
        <w:t>сертификатының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270CB">
        <w:rPr>
          <w:color w:val="000000"/>
          <w:sz w:val="28"/>
          <w:szCs w:val="28"/>
          <w:lang w:val="ru-RU"/>
        </w:rPr>
        <w:t>институционалдық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та, </w:t>
      </w:r>
      <w:proofErr w:type="spellStart"/>
      <w:r>
        <w:rPr>
          <w:color w:val="000000"/>
          <w:sz w:val="28"/>
          <w:szCs w:val="28"/>
          <w:lang w:val="ru-RU"/>
        </w:rPr>
        <w:t>програм</w:t>
      </w:r>
      <w:r w:rsidRPr="00F270CB">
        <w:rPr>
          <w:color w:val="000000"/>
          <w:sz w:val="28"/>
          <w:szCs w:val="28"/>
          <w:lang w:val="ru-RU"/>
        </w:rPr>
        <w:t>малық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та) </w:t>
      </w:r>
      <w:r>
        <w:rPr>
          <w:color w:val="000000"/>
          <w:sz w:val="28"/>
          <w:szCs w:val="28"/>
          <w:lang w:val="ru-RU"/>
        </w:rPr>
        <w:t xml:space="preserve">бар </w:t>
      </w:r>
      <w:proofErr w:type="spellStart"/>
      <w:r w:rsidRPr="00F270CB">
        <w:rPr>
          <w:color w:val="000000"/>
          <w:sz w:val="28"/>
          <w:szCs w:val="28"/>
          <w:lang w:val="ru-RU"/>
        </w:rPr>
        <w:t>болуы</w:t>
      </w:r>
      <w:proofErr w:type="spellEnd"/>
      <w:r w:rsidRPr="00F270CB">
        <w:rPr>
          <w:color w:val="000000"/>
          <w:sz w:val="28"/>
          <w:szCs w:val="28"/>
          <w:lang w:val="ru-RU"/>
        </w:rPr>
        <w:t>;</w:t>
      </w:r>
    </w:p>
    <w:p w14:paraId="4A988150" w14:textId="5B54DEB1" w:rsidR="00F270CB" w:rsidRPr="00F270CB" w:rsidRDefault="00F270CB" w:rsidP="00F270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720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F270CB">
        <w:rPr>
          <w:color w:val="000000"/>
          <w:sz w:val="28"/>
          <w:szCs w:val="28"/>
          <w:lang w:val="ru-RU"/>
        </w:rPr>
        <w:t>ірі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70CB">
        <w:rPr>
          <w:color w:val="000000"/>
          <w:sz w:val="28"/>
          <w:szCs w:val="28"/>
          <w:lang w:val="ru-RU"/>
        </w:rPr>
        <w:t>халықаралық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70CB">
        <w:rPr>
          <w:color w:val="000000"/>
          <w:sz w:val="28"/>
          <w:szCs w:val="28"/>
          <w:lang w:val="ru-RU"/>
        </w:rPr>
        <w:t>және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/ </w:t>
      </w:r>
      <w:proofErr w:type="spellStart"/>
      <w:r w:rsidRPr="00F270CB">
        <w:rPr>
          <w:color w:val="000000"/>
          <w:sz w:val="28"/>
          <w:szCs w:val="28"/>
          <w:lang w:val="ru-RU"/>
        </w:rPr>
        <w:t>немесе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70CB">
        <w:rPr>
          <w:color w:val="000000"/>
          <w:sz w:val="28"/>
          <w:szCs w:val="28"/>
          <w:lang w:val="ru-RU"/>
        </w:rPr>
        <w:t>ұлттық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70CB">
        <w:rPr>
          <w:color w:val="000000"/>
          <w:sz w:val="28"/>
          <w:szCs w:val="28"/>
          <w:lang w:val="ru-RU"/>
        </w:rPr>
        <w:t>қауымдастықтарға</w:t>
      </w:r>
      <w:proofErr w:type="spellEnd"/>
      <w:r w:rsidRPr="00F270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70CB">
        <w:rPr>
          <w:color w:val="000000"/>
          <w:sz w:val="28"/>
          <w:szCs w:val="28"/>
          <w:lang w:val="ru-RU"/>
        </w:rPr>
        <w:t>мүшелік</w:t>
      </w:r>
      <w:proofErr w:type="spellEnd"/>
      <w:r w:rsidRPr="00F270CB">
        <w:rPr>
          <w:color w:val="000000"/>
          <w:sz w:val="28"/>
          <w:szCs w:val="28"/>
          <w:lang w:val="ru-RU"/>
        </w:rPr>
        <w:t>;</w:t>
      </w:r>
    </w:p>
    <w:p w14:paraId="73F83D74" w14:textId="56054021" w:rsidR="00383FF4" w:rsidRPr="00A73391" w:rsidRDefault="00F270CB" w:rsidP="00041F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720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ғылыми-зерттеу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әлеует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r w:rsidRPr="00F270CB">
        <w:rPr>
          <w:color w:val="000000"/>
          <w:sz w:val="28"/>
          <w:szCs w:val="28"/>
          <w:lang w:val="ru-RU"/>
        </w:rPr>
        <w:t>потенциал</w:t>
      </w:r>
      <w:r>
        <w:rPr>
          <w:color w:val="000000"/>
          <w:sz w:val="28"/>
          <w:szCs w:val="28"/>
          <w:lang w:val="ru-RU"/>
        </w:rPr>
        <w:t>)</w:t>
      </w:r>
      <w:r w:rsidR="00383FF4" w:rsidRPr="00A73391">
        <w:rPr>
          <w:color w:val="000000"/>
          <w:sz w:val="28"/>
          <w:szCs w:val="28"/>
          <w:lang w:val="ru-RU"/>
        </w:rPr>
        <w:t>.</w:t>
      </w:r>
    </w:p>
    <w:p w14:paraId="7C8E11A3" w14:textId="77777777" w:rsidR="00383FF4" w:rsidRPr="00A73391" w:rsidRDefault="00383FF4" w:rsidP="00694839">
      <w:pPr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</w:p>
    <w:p w14:paraId="3226F03D" w14:textId="7969853E" w:rsidR="00D4711C" w:rsidRPr="00A73391" w:rsidRDefault="005659E4" w:rsidP="00041F70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Ха</w:t>
      </w:r>
      <w:r>
        <w:rPr>
          <w:rFonts w:eastAsia="Calibri"/>
          <w:sz w:val="28"/>
          <w:szCs w:val="28"/>
          <w:shd w:val="clear" w:color="auto" w:fill="FFFFFF"/>
          <w:lang w:val="ru-RU"/>
        </w:rPr>
        <w:t>лықаралық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қауымдастықтарға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кіру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әрі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халықаралық</w:t>
      </w:r>
      <w:proofErr w:type="spellEnd"/>
      <w:r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ru-RU"/>
        </w:rPr>
        <w:t>ұйымдар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және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қорлармен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ғылыми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жобаларды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іске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асыру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кезінде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олардың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беделі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мен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кәсіби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қоғамдастықтардың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мойындауы</w:t>
      </w:r>
      <w:proofErr w:type="spellEnd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 xml:space="preserve"> да </w:t>
      </w:r>
      <w:proofErr w:type="spellStart"/>
      <w:r w:rsidRPr="005659E4">
        <w:rPr>
          <w:rFonts w:eastAsia="Calibri"/>
          <w:sz w:val="28"/>
          <w:szCs w:val="28"/>
          <w:shd w:val="clear" w:color="auto" w:fill="FFFFFF"/>
          <w:lang w:val="ru-RU"/>
        </w:rPr>
        <w:t>ескеріледі</w:t>
      </w:r>
      <w:proofErr w:type="spellEnd"/>
      <w:r w:rsidR="00C55282" w:rsidRPr="00A73391">
        <w:rPr>
          <w:rFonts w:eastAsia="Calibri"/>
          <w:sz w:val="28"/>
          <w:szCs w:val="28"/>
          <w:shd w:val="clear" w:color="auto" w:fill="FFFFFF"/>
          <w:lang w:val="ru-RU"/>
        </w:rPr>
        <w:t>.</w:t>
      </w:r>
    </w:p>
    <w:p w14:paraId="20E41AC6" w14:textId="77777777" w:rsidR="00383FF4" w:rsidRPr="00A73391" w:rsidRDefault="00383FF4" w:rsidP="00694839">
      <w:pPr>
        <w:jc w:val="both"/>
        <w:rPr>
          <w:rFonts w:eastAsia="Calibri"/>
          <w:sz w:val="28"/>
          <w:szCs w:val="28"/>
          <w:lang w:val="ru-RU"/>
        </w:rPr>
      </w:pPr>
    </w:p>
    <w:p w14:paraId="793C5EC4" w14:textId="39F6FDE7" w:rsidR="00FA5D22" w:rsidRPr="00A73391" w:rsidRDefault="00C970E7" w:rsidP="00694839">
      <w:pPr>
        <w:jc w:val="both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I.6</w:t>
      </w:r>
      <w:r w:rsidR="00D22BD4" w:rsidRPr="00A73391">
        <w:rPr>
          <w:rFonts w:eastAsia="Calibri"/>
          <w:b/>
          <w:sz w:val="28"/>
          <w:szCs w:val="28"/>
          <w:lang w:val="ru-RU"/>
        </w:rPr>
        <w:t>.</w:t>
      </w:r>
      <w:r w:rsidR="00C45F6F" w:rsidRPr="00A73391">
        <w:rPr>
          <w:rFonts w:eastAsia="Calibri"/>
          <w:b/>
          <w:sz w:val="28"/>
          <w:szCs w:val="28"/>
          <w:lang w:val="ru-RU"/>
        </w:rPr>
        <w:t>9</w:t>
      </w:r>
      <w:r w:rsidR="006B1521" w:rsidRPr="00A73391">
        <w:rPr>
          <w:rFonts w:eastAsia="Calibri"/>
          <w:b/>
          <w:sz w:val="28"/>
          <w:szCs w:val="28"/>
          <w:lang w:val="ru-RU"/>
        </w:rPr>
        <w:t xml:space="preserve">. </w:t>
      </w:r>
      <w:proofErr w:type="spellStart"/>
      <w:r w:rsidR="005659E4" w:rsidRPr="005659E4">
        <w:rPr>
          <w:b/>
          <w:sz w:val="28"/>
          <w:szCs w:val="28"/>
          <w:lang w:val="ru-RU"/>
        </w:rPr>
        <w:t>Қауіпсіз</w:t>
      </w:r>
      <w:proofErr w:type="spellEnd"/>
      <w:r w:rsidR="005659E4" w:rsidRPr="005659E4">
        <w:rPr>
          <w:b/>
          <w:sz w:val="28"/>
          <w:szCs w:val="28"/>
          <w:lang w:val="ru-RU"/>
        </w:rPr>
        <w:t xml:space="preserve"> </w:t>
      </w:r>
      <w:proofErr w:type="spellStart"/>
      <w:r w:rsidR="005659E4" w:rsidRPr="005659E4">
        <w:rPr>
          <w:b/>
          <w:sz w:val="28"/>
          <w:szCs w:val="28"/>
          <w:lang w:val="ru-RU"/>
        </w:rPr>
        <w:t>және</w:t>
      </w:r>
      <w:proofErr w:type="spellEnd"/>
      <w:r w:rsidR="005659E4" w:rsidRPr="005659E4">
        <w:rPr>
          <w:b/>
          <w:sz w:val="28"/>
          <w:szCs w:val="28"/>
          <w:lang w:val="ru-RU"/>
        </w:rPr>
        <w:t xml:space="preserve"> </w:t>
      </w:r>
      <w:proofErr w:type="spellStart"/>
      <w:r w:rsidR="005659E4" w:rsidRPr="005659E4">
        <w:rPr>
          <w:b/>
          <w:sz w:val="28"/>
          <w:szCs w:val="28"/>
          <w:lang w:val="ru-RU"/>
        </w:rPr>
        <w:t>жайлы</w:t>
      </w:r>
      <w:proofErr w:type="spellEnd"/>
      <w:r w:rsidR="005659E4" w:rsidRPr="005659E4">
        <w:rPr>
          <w:b/>
          <w:sz w:val="28"/>
          <w:szCs w:val="28"/>
          <w:lang w:val="ru-RU"/>
        </w:rPr>
        <w:t xml:space="preserve"> </w:t>
      </w:r>
      <w:proofErr w:type="spellStart"/>
      <w:r w:rsidR="005659E4" w:rsidRPr="005659E4">
        <w:rPr>
          <w:b/>
          <w:sz w:val="28"/>
          <w:szCs w:val="28"/>
          <w:lang w:val="ru-RU"/>
        </w:rPr>
        <w:t>оқу</w:t>
      </w:r>
      <w:proofErr w:type="spellEnd"/>
      <w:r w:rsidR="005659E4" w:rsidRPr="005659E4">
        <w:rPr>
          <w:b/>
          <w:sz w:val="28"/>
          <w:szCs w:val="28"/>
          <w:lang w:val="ru-RU"/>
        </w:rPr>
        <w:t xml:space="preserve"> </w:t>
      </w:r>
      <w:proofErr w:type="spellStart"/>
      <w:r w:rsidR="005659E4" w:rsidRPr="005659E4">
        <w:rPr>
          <w:b/>
          <w:sz w:val="28"/>
          <w:szCs w:val="28"/>
          <w:lang w:val="ru-RU"/>
        </w:rPr>
        <w:t>ортасын</w:t>
      </w:r>
      <w:proofErr w:type="spellEnd"/>
      <w:r w:rsidR="005659E4" w:rsidRPr="005659E4">
        <w:rPr>
          <w:b/>
          <w:sz w:val="28"/>
          <w:szCs w:val="28"/>
          <w:lang w:val="ru-RU"/>
        </w:rPr>
        <w:t xml:space="preserve"> </w:t>
      </w:r>
      <w:proofErr w:type="spellStart"/>
      <w:r w:rsidR="005659E4" w:rsidRPr="005659E4">
        <w:rPr>
          <w:b/>
          <w:sz w:val="28"/>
          <w:szCs w:val="28"/>
          <w:lang w:val="ru-RU"/>
        </w:rPr>
        <w:t>қамтамасыз</w:t>
      </w:r>
      <w:proofErr w:type="spellEnd"/>
      <w:r w:rsidR="005659E4" w:rsidRPr="005659E4">
        <w:rPr>
          <w:b/>
          <w:sz w:val="28"/>
          <w:szCs w:val="28"/>
          <w:lang w:val="ru-RU"/>
        </w:rPr>
        <w:t xml:space="preserve"> </w:t>
      </w:r>
      <w:proofErr w:type="spellStart"/>
      <w:r w:rsidR="005659E4" w:rsidRPr="005659E4">
        <w:rPr>
          <w:b/>
          <w:sz w:val="28"/>
          <w:szCs w:val="28"/>
          <w:lang w:val="ru-RU"/>
        </w:rPr>
        <w:t>ету</w:t>
      </w:r>
      <w:proofErr w:type="spellEnd"/>
      <w:r w:rsidR="005659E4" w:rsidRPr="005659E4">
        <w:rPr>
          <w:b/>
          <w:sz w:val="28"/>
          <w:szCs w:val="28"/>
          <w:lang w:val="ru-RU"/>
        </w:rPr>
        <w:t xml:space="preserve">. </w:t>
      </w:r>
      <w:proofErr w:type="spellStart"/>
      <w:r w:rsidR="005659E4" w:rsidRPr="005659E4">
        <w:rPr>
          <w:b/>
          <w:sz w:val="28"/>
          <w:szCs w:val="28"/>
          <w:lang w:val="ru-RU"/>
        </w:rPr>
        <w:t>Серпінді</w:t>
      </w:r>
      <w:proofErr w:type="spellEnd"/>
      <w:r w:rsidR="005659E4" w:rsidRPr="005659E4">
        <w:rPr>
          <w:b/>
          <w:sz w:val="28"/>
          <w:szCs w:val="28"/>
          <w:lang w:val="ru-RU"/>
        </w:rPr>
        <w:t xml:space="preserve"> (</w:t>
      </w:r>
      <w:proofErr w:type="spellStart"/>
      <w:r w:rsidR="005659E4" w:rsidRPr="005659E4">
        <w:rPr>
          <w:b/>
          <w:sz w:val="28"/>
          <w:szCs w:val="28"/>
          <w:lang w:val="ru-RU"/>
        </w:rPr>
        <w:t>динамикалық</w:t>
      </w:r>
      <w:proofErr w:type="spellEnd"/>
      <w:r w:rsidR="005659E4" w:rsidRPr="005659E4">
        <w:rPr>
          <w:b/>
          <w:sz w:val="28"/>
          <w:szCs w:val="28"/>
          <w:lang w:val="ru-RU"/>
        </w:rPr>
        <w:t xml:space="preserve">) </w:t>
      </w:r>
      <w:proofErr w:type="spellStart"/>
      <w:r w:rsidR="005659E4" w:rsidRPr="005659E4">
        <w:rPr>
          <w:b/>
          <w:sz w:val="28"/>
          <w:szCs w:val="28"/>
          <w:lang w:val="ru-RU"/>
        </w:rPr>
        <w:t>білім</w:t>
      </w:r>
      <w:proofErr w:type="spellEnd"/>
      <w:r w:rsidR="005659E4" w:rsidRPr="005659E4">
        <w:rPr>
          <w:b/>
          <w:sz w:val="28"/>
          <w:szCs w:val="28"/>
          <w:lang w:val="ru-RU"/>
        </w:rPr>
        <w:t xml:space="preserve"> беру </w:t>
      </w:r>
      <w:proofErr w:type="spellStart"/>
      <w:r w:rsidR="005659E4" w:rsidRPr="005659E4">
        <w:rPr>
          <w:b/>
          <w:sz w:val="28"/>
          <w:szCs w:val="28"/>
          <w:lang w:val="ru-RU"/>
        </w:rPr>
        <w:t>ортасын</w:t>
      </w:r>
      <w:proofErr w:type="spellEnd"/>
      <w:r w:rsidR="005659E4" w:rsidRPr="005659E4">
        <w:rPr>
          <w:b/>
          <w:sz w:val="28"/>
          <w:szCs w:val="28"/>
          <w:lang w:val="ru-RU"/>
        </w:rPr>
        <w:t xml:space="preserve"> </w:t>
      </w:r>
      <w:proofErr w:type="spellStart"/>
      <w:r w:rsidR="005659E4" w:rsidRPr="005659E4">
        <w:rPr>
          <w:b/>
          <w:sz w:val="28"/>
          <w:szCs w:val="28"/>
          <w:lang w:val="ru-RU"/>
        </w:rPr>
        <w:t>қалыптастыру</w:t>
      </w:r>
      <w:proofErr w:type="spellEnd"/>
      <w:r w:rsidR="00251361" w:rsidRPr="00A73391">
        <w:rPr>
          <w:rFonts w:eastAsia="Calibri"/>
          <w:b/>
          <w:sz w:val="28"/>
          <w:szCs w:val="28"/>
          <w:lang w:val="ru-RU"/>
        </w:rPr>
        <w:t>.</w:t>
      </w:r>
    </w:p>
    <w:p w14:paraId="39732D2A" w14:textId="761D3EA0" w:rsidR="005659E4" w:rsidRPr="005659E4" w:rsidRDefault="005659E4" w:rsidP="005659E4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5659E4">
        <w:rPr>
          <w:rFonts w:eastAsia="Calibri"/>
          <w:sz w:val="28"/>
          <w:szCs w:val="28"/>
          <w:lang w:val="ru-RU"/>
        </w:rPr>
        <w:t>Университеттегі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білім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5659E4">
        <w:rPr>
          <w:rFonts w:eastAsia="Calibri"/>
          <w:sz w:val="28"/>
          <w:szCs w:val="28"/>
          <w:lang w:val="ru-RU"/>
        </w:rPr>
        <w:t>бағдарламалары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білім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алушылар</w:t>
      </w:r>
      <w:proofErr w:type="spellEnd"/>
      <w:r>
        <w:rPr>
          <w:rFonts w:eastAsia="Calibri"/>
          <w:sz w:val="28"/>
          <w:szCs w:val="28"/>
          <w:lang w:val="ru-RU"/>
        </w:rPr>
        <w:t>, профессор-</w:t>
      </w:r>
      <w:proofErr w:type="spellStart"/>
      <w:r>
        <w:rPr>
          <w:rFonts w:eastAsia="Calibri"/>
          <w:sz w:val="28"/>
          <w:szCs w:val="28"/>
          <w:lang w:val="ru-RU"/>
        </w:rPr>
        <w:t>оқытушылар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құрам</w:t>
      </w:r>
      <w:r>
        <w:rPr>
          <w:rFonts w:eastAsia="Calibri"/>
          <w:sz w:val="28"/>
          <w:szCs w:val="28"/>
          <w:lang w:val="ru-RU"/>
        </w:rPr>
        <w:t>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мен</w:t>
      </w:r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әкімшілік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персонал </w:t>
      </w:r>
      <w:proofErr w:type="spellStart"/>
      <w:r w:rsidRPr="005659E4">
        <w:rPr>
          <w:rFonts w:eastAsia="Calibri"/>
          <w:sz w:val="28"/>
          <w:szCs w:val="28"/>
          <w:lang w:val="ru-RU"/>
        </w:rPr>
        <w:t>арасындағы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өзара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іс-қимылға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5659E4">
        <w:rPr>
          <w:rFonts w:eastAsia="Calibri"/>
          <w:sz w:val="28"/>
          <w:szCs w:val="28"/>
          <w:lang w:val="ru-RU"/>
        </w:rPr>
        <w:t>сондай-ақ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белсенді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студенттік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өмірге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негізделген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серпінді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ортаны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қалыптастырады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5659E4">
        <w:rPr>
          <w:rFonts w:eastAsia="Calibri"/>
          <w:sz w:val="28"/>
          <w:szCs w:val="28"/>
          <w:lang w:val="ru-RU"/>
        </w:rPr>
        <w:t>Білім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алушылардың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білім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5659E4">
        <w:rPr>
          <w:rFonts w:eastAsia="Calibri"/>
          <w:sz w:val="28"/>
          <w:szCs w:val="28"/>
          <w:lang w:val="ru-RU"/>
        </w:rPr>
        <w:t>бағдарламалары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5659E4">
        <w:rPr>
          <w:rFonts w:eastAsia="Calibri"/>
          <w:sz w:val="28"/>
          <w:szCs w:val="28"/>
          <w:lang w:val="ru-RU"/>
        </w:rPr>
        <w:t>ғылыми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жобалар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шеңберінде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5659E4">
        <w:rPr>
          <w:rFonts w:eastAsia="Calibri"/>
          <w:sz w:val="28"/>
          <w:szCs w:val="28"/>
          <w:lang w:val="ru-RU"/>
        </w:rPr>
        <w:t>сондай-ақ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студенттік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ұйымдар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5659E4">
        <w:rPr>
          <w:rFonts w:eastAsia="Calibri"/>
          <w:sz w:val="28"/>
          <w:szCs w:val="28"/>
          <w:lang w:val="ru-RU"/>
        </w:rPr>
        <w:t>клубтарда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өздерінің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көшбасшылық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қасиеттерін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белсенді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түрде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дамыту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мүмкіндігі</w:t>
      </w:r>
      <w:proofErr w:type="spellEnd"/>
      <w:r>
        <w:rPr>
          <w:rFonts w:eastAsia="Calibri"/>
          <w:sz w:val="28"/>
          <w:szCs w:val="28"/>
          <w:lang w:val="ru-RU"/>
        </w:rPr>
        <w:t xml:space="preserve"> аса мол</w:t>
      </w:r>
      <w:r w:rsidRPr="005659E4">
        <w:rPr>
          <w:rFonts w:eastAsia="Calibri"/>
          <w:sz w:val="28"/>
          <w:szCs w:val="28"/>
          <w:lang w:val="ru-RU"/>
        </w:rPr>
        <w:t>.</w:t>
      </w:r>
    </w:p>
    <w:p w14:paraId="1298806C" w14:textId="65965B59" w:rsidR="005659E4" w:rsidRPr="005659E4" w:rsidRDefault="005659E4" w:rsidP="005659E4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5659E4">
        <w:rPr>
          <w:rFonts w:eastAsia="Calibri"/>
          <w:sz w:val="28"/>
          <w:szCs w:val="28"/>
          <w:lang w:val="ru-RU"/>
        </w:rPr>
        <w:t xml:space="preserve">Университет </w:t>
      </w:r>
      <w:proofErr w:type="spellStart"/>
      <w:r w:rsidRPr="005659E4">
        <w:rPr>
          <w:rFonts w:eastAsia="Calibri"/>
          <w:sz w:val="28"/>
          <w:szCs w:val="28"/>
          <w:lang w:val="ru-RU"/>
        </w:rPr>
        <w:t>білім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алушылармен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кері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байланыс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орнатады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жән</w:t>
      </w:r>
      <w:r>
        <w:rPr>
          <w:rFonts w:eastAsia="Calibri"/>
          <w:sz w:val="28"/>
          <w:szCs w:val="28"/>
          <w:lang w:val="ru-RU"/>
        </w:rPr>
        <w:t>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білім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алушылардың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оқу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ортасы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әл-ауқаты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</w:t>
      </w:r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қанағаттанушылығына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қатысты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сауалнама</w:t>
      </w:r>
      <w:r w:rsidR="00D962A8">
        <w:rPr>
          <w:rFonts w:eastAsia="Calibri"/>
          <w:sz w:val="28"/>
          <w:szCs w:val="28"/>
          <w:lang w:val="ru-RU"/>
        </w:rPr>
        <w:t>ны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тұрақты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түрде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жүргізеді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. </w:t>
      </w:r>
    </w:p>
    <w:p w14:paraId="1E421264" w14:textId="06561EA1" w:rsidR="006B1521" w:rsidRPr="00A73391" w:rsidRDefault="005659E4" w:rsidP="005659E4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5659E4">
        <w:rPr>
          <w:rFonts w:eastAsia="Calibri"/>
          <w:sz w:val="28"/>
          <w:szCs w:val="28"/>
          <w:lang w:val="ru-RU"/>
        </w:rPr>
        <w:t>Тіркеу</w:t>
      </w:r>
      <w:r w:rsidR="00D962A8">
        <w:rPr>
          <w:rFonts w:eastAsia="Calibri"/>
          <w:sz w:val="28"/>
          <w:szCs w:val="28"/>
          <w:lang w:val="ru-RU"/>
        </w:rPr>
        <w:t>ші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офисі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D962A8">
        <w:rPr>
          <w:rFonts w:eastAsia="Calibri"/>
          <w:sz w:val="28"/>
          <w:szCs w:val="28"/>
          <w:lang w:val="ru-RU"/>
        </w:rPr>
        <w:t>Э</w:t>
      </w:r>
      <w:r w:rsidRPr="005659E4">
        <w:rPr>
          <w:rFonts w:eastAsia="Calibri"/>
          <w:sz w:val="28"/>
          <w:szCs w:val="28"/>
          <w:lang w:val="ru-RU"/>
        </w:rPr>
        <w:t>двайзерлер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офисі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D962A8">
        <w:rPr>
          <w:rFonts w:eastAsia="Calibri"/>
          <w:sz w:val="28"/>
          <w:szCs w:val="28"/>
          <w:lang w:val="ru-RU"/>
        </w:rPr>
        <w:t>Студенттермен</w:t>
      </w:r>
      <w:proofErr w:type="spellEnd"/>
      <w:r w:rsid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>
        <w:rPr>
          <w:rFonts w:eastAsia="Calibri"/>
          <w:sz w:val="28"/>
          <w:szCs w:val="28"/>
          <w:lang w:val="ru-RU"/>
        </w:rPr>
        <w:t>жұмыс</w:t>
      </w:r>
      <w:proofErr w:type="spellEnd"/>
      <w:r w:rsid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>
        <w:rPr>
          <w:rFonts w:eastAsia="Calibri"/>
          <w:sz w:val="28"/>
          <w:szCs w:val="28"/>
          <w:lang w:val="ru-RU"/>
        </w:rPr>
        <w:t>жөніндегі</w:t>
      </w:r>
      <w:proofErr w:type="spellEnd"/>
      <w:r w:rsidR="00D962A8">
        <w:rPr>
          <w:rFonts w:eastAsia="Calibri"/>
          <w:sz w:val="28"/>
          <w:szCs w:val="28"/>
          <w:lang w:val="ru-RU"/>
        </w:rPr>
        <w:t xml:space="preserve"> д</w:t>
      </w:r>
      <w:r w:rsidRPr="005659E4">
        <w:rPr>
          <w:rFonts w:eastAsia="Calibri"/>
          <w:sz w:val="28"/>
          <w:szCs w:val="28"/>
          <w:lang w:val="ru-RU"/>
        </w:rPr>
        <w:t xml:space="preserve">еканат, </w:t>
      </w:r>
      <w:r w:rsidR="00D962A8">
        <w:rPr>
          <w:rFonts w:eastAsia="Calibri"/>
          <w:sz w:val="28"/>
          <w:szCs w:val="28"/>
          <w:lang w:val="ru-RU"/>
        </w:rPr>
        <w:t>М</w:t>
      </w:r>
      <w:r w:rsidRPr="005659E4">
        <w:rPr>
          <w:rFonts w:eastAsia="Calibri"/>
          <w:sz w:val="28"/>
          <w:szCs w:val="28"/>
          <w:lang w:val="ru-RU"/>
        </w:rPr>
        <w:t xml:space="preserve">аркетинг </w:t>
      </w:r>
      <w:proofErr w:type="spellStart"/>
      <w:r w:rsidRPr="005659E4">
        <w:rPr>
          <w:rFonts w:eastAsia="Calibri"/>
          <w:sz w:val="28"/>
          <w:szCs w:val="28"/>
          <w:lang w:val="ru-RU"/>
        </w:rPr>
        <w:t>және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қабылдау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департаменті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5659E4">
        <w:rPr>
          <w:rFonts w:eastAsia="Calibri"/>
          <w:sz w:val="28"/>
          <w:szCs w:val="28"/>
          <w:lang w:val="ru-RU"/>
        </w:rPr>
        <w:t>Халықаралық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даму </w:t>
      </w:r>
      <w:proofErr w:type="spellStart"/>
      <w:r w:rsidRPr="005659E4">
        <w:rPr>
          <w:rFonts w:eastAsia="Calibri"/>
          <w:sz w:val="28"/>
          <w:szCs w:val="28"/>
          <w:lang w:val="ru-RU"/>
        </w:rPr>
        <w:t>және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әріптестік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департаменті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5659E4">
        <w:rPr>
          <w:rFonts w:eastAsia="Calibri"/>
          <w:sz w:val="28"/>
          <w:szCs w:val="28"/>
          <w:lang w:val="ru-RU"/>
        </w:rPr>
        <w:t>Студенттік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Сенат, </w:t>
      </w:r>
      <w:proofErr w:type="spellStart"/>
      <w:r w:rsidR="00D962A8">
        <w:rPr>
          <w:rFonts w:eastAsia="Calibri"/>
          <w:sz w:val="28"/>
          <w:szCs w:val="28"/>
          <w:lang w:val="ru-RU"/>
        </w:rPr>
        <w:t>М</w:t>
      </w:r>
      <w:r w:rsidRPr="005659E4">
        <w:rPr>
          <w:rFonts w:eastAsia="Calibri"/>
          <w:sz w:val="28"/>
          <w:szCs w:val="28"/>
          <w:lang w:val="ru-RU"/>
        </w:rPr>
        <w:t>ансапты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дамыту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және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түлектермен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байланыс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орталығы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және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басқа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r w:rsidR="00D962A8">
        <w:rPr>
          <w:rFonts w:eastAsia="Calibri"/>
          <w:sz w:val="28"/>
          <w:szCs w:val="28"/>
          <w:lang w:val="ru-RU"/>
        </w:rPr>
        <w:t xml:space="preserve">да </w:t>
      </w:r>
      <w:proofErr w:type="spellStart"/>
      <w:r w:rsidRPr="005659E4">
        <w:rPr>
          <w:rFonts w:eastAsia="Calibri"/>
          <w:sz w:val="28"/>
          <w:szCs w:val="28"/>
          <w:lang w:val="ru-RU"/>
        </w:rPr>
        <w:t>құрылымдық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бөлімшелер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коллегиал</w:t>
      </w:r>
      <w:r w:rsidR="00D962A8">
        <w:rPr>
          <w:rFonts w:eastAsia="Calibri"/>
          <w:sz w:val="28"/>
          <w:szCs w:val="28"/>
          <w:lang w:val="ru-RU"/>
        </w:rPr>
        <w:t>д</w:t>
      </w:r>
      <w:r w:rsidRPr="005659E4">
        <w:rPr>
          <w:rFonts w:eastAsia="Calibri"/>
          <w:sz w:val="28"/>
          <w:szCs w:val="28"/>
          <w:lang w:val="ru-RU"/>
        </w:rPr>
        <w:t>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органдар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r w:rsidR="00D962A8">
        <w:rPr>
          <w:rFonts w:eastAsia="Calibri"/>
          <w:sz w:val="28"/>
          <w:szCs w:val="28"/>
          <w:lang w:val="ru-RU"/>
        </w:rPr>
        <w:lastRenderedPageBreak/>
        <w:t>У</w:t>
      </w:r>
      <w:r w:rsidRPr="005659E4">
        <w:rPr>
          <w:rFonts w:eastAsia="Calibri"/>
          <w:sz w:val="28"/>
          <w:szCs w:val="28"/>
          <w:lang w:val="ru-RU"/>
        </w:rPr>
        <w:t xml:space="preserve">ниверситет </w:t>
      </w:r>
      <w:proofErr w:type="spellStart"/>
      <w:r w:rsidRPr="005659E4">
        <w:rPr>
          <w:rFonts w:eastAsia="Calibri"/>
          <w:sz w:val="28"/>
          <w:szCs w:val="28"/>
          <w:lang w:val="ru-RU"/>
        </w:rPr>
        <w:t>білім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алушыларының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академиялық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>
        <w:rPr>
          <w:rFonts w:eastAsia="Calibri"/>
          <w:sz w:val="28"/>
          <w:szCs w:val="28"/>
          <w:lang w:val="ru-RU"/>
        </w:rPr>
        <w:t>үдері</w:t>
      </w:r>
      <w:r w:rsidRPr="005659E4">
        <w:rPr>
          <w:rFonts w:eastAsia="Calibri"/>
          <w:sz w:val="28"/>
          <w:szCs w:val="28"/>
          <w:lang w:val="ru-RU"/>
        </w:rPr>
        <w:t>стері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5659E4">
        <w:rPr>
          <w:rFonts w:eastAsia="Calibri"/>
          <w:sz w:val="28"/>
          <w:szCs w:val="28"/>
          <w:lang w:val="ru-RU"/>
        </w:rPr>
        <w:t>ғылыми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зерттеулері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5659E4">
        <w:rPr>
          <w:rFonts w:eastAsia="Calibri"/>
          <w:sz w:val="28"/>
          <w:szCs w:val="28"/>
          <w:lang w:val="ru-RU"/>
        </w:rPr>
        <w:t>жұмысқа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орналасуы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және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мансаптық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даму </w:t>
      </w:r>
      <w:proofErr w:type="spellStart"/>
      <w:r w:rsidRPr="005659E4">
        <w:rPr>
          <w:rFonts w:eastAsia="Calibri"/>
          <w:sz w:val="28"/>
          <w:szCs w:val="28"/>
          <w:lang w:val="ru-RU"/>
        </w:rPr>
        <w:t>траектор</w:t>
      </w:r>
      <w:r w:rsidR="00D962A8">
        <w:rPr>
          <w:rFonts w:eastAsia="Calibri"/>
          <w:sz w:val="28"/>
          <w:szCs w:val="28"/>
          <w:lang w:val="ru-RU"/>
        </w:rPr>
        <w:t>иясы</w:t>
      </w:r>
      <w:proofErr w:type="spellEnd"/>
      <w:r w:rsidR="00D962A8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="00D962A8">
        <w:rPr>
          <w:rFonts w:eastAsia="Calibri"/>
          <w:sz w:val="28"/>
          <w:szCs w:val="28"/>
          <w:lang w:val="ru-RU"/>
        </w:rPr>
        <w:t>тұлғалық</w:t>
      </w:r>
      <w:proofErr w:type="spellEnd"/>
      <w:r w:rsid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>
        <w:rPr>
          <w:rFonts w:eastAsia="Calibri"/>
          <w:sz w:val="28"/>
          <w:szCs w:val="28"/>
          <w:lang w:val="ru-RU"/>
        </w:rPr>
        <w:t>өсуі</w:t>
      </w:r>
      <w:proofErr w:type="spellEnd"/>
      <w:r w:rsid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>
        <w:rPr>
          <w:rFonts w:eastAsia="Calibri"/>
          <w:sz w:val="28"/>
          <w:szCs w:val="28"/>
          <w:lang w:val="ru-RU"/>
        </w:rPr>
        <w:t>саласы</w:t>
      </w:r>
      <w:proofErr w:type="spellEnd"/>
      <w:r w:rsid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консультациялар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5659E4">
        <w:rPr>
          <w:rFonts w:eastAsia="Calibri"/>
          <w:sz w:val="28"/>
          <w:szCs w:val="28"/>
          <w:lang w:val="ru-RU"/>
        </w:rPr>
        <w:t>қызметтерді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жүзеге</w:t>
      </w:r>
      <w:proofErr w:type="spellEnd"/>
      <w:r w:rsidRPr="005659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659E4">
        <w:rPr>
          <w:rFonts w:eastAsia="Calibri"/>
          <w:sz w:val="28"/>
          <w:szCs w:val="28"/>
          <w:lang w:val="ru-RU"/>
        </w:rPr>
        <w:t>асырады</w:t>
      </w:r>
      <w:proofErr w:type="spellEnd"/>
      <w:r w:rsidR="006B1521" w:rsidRPr="00A73391">
        <w:rPr>
          <w:rFonts w:eastAsia="Calibri"/>
          <w:sz w:val="28"/>
          <w:szCs w:val="28"/>
          <w:lang w:val="ru-RU"/>
        </w:rPr>
        <w:t>.</w:t>
      </w:r>
      <w:r w:rsidR="00E057C0" w:rsidRPr="00A73391">
        <w:rPr>
          <w:rFonts w:eastAsia="Calibri"/>
          <w:sz w:val="28"/>
          <w:szCs w:val="28"/>
          <w:lang w:val="ru-RU"/>
        </w:rPr>
        <w:t xml:space="preserve"> </w:t>
      </w:r>
    </w:p>
    <w:p w14:paraId="1BA59F31" w14:textId="6A2D8C8D" w:rsidR="00E057C0" w:rsidRPr="00A73391" w:rsidRDefault="00D962A8" w:rsidP="005659E4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Университет </w:t>
      </w:r>
      <w:proofErr w:type="spellStart"/>
      <w:r>
        <w:rPr>
          <w:rFonts w:eastAsia="Calibri"/>
          <w:sz w:val="28"/>
          <w:szCs w:val="28"/>
          <w:lang w:val="ru-RU"/>
        </w:rPr>
        <w:t>білім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алушылар</w:t>
      </w:r>
      <w:proofErr w:type="spellEnd"/>
      <w:r>
        <w:rPr>
          <w:rFonts w:eastAsia="Calibri"/>
          <w:sz w:val="28"/>
          <w:szCs w:val="28"/>
          <w:lang w:val="ru-RU"/>
        </w:rPr>
        <w:t xml:space="preserve"> мен</w:t>
      </w:r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академиялық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және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әкімшілік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персоналдың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қауіпсіздігін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етуге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басым </w:t>
      </w:r>
      <w:proofErr w:type="spellStart"/>
      <w:r w:rsidRPr="00D962A8">
        <w:rPr>
          <w:rFonts w:eastAsia="Calibri"/>
          <w:sz w:val="28"/>
          <w:szCs w:val="28"/>
          <w:lang w:val="ru-RU"/>
        </w:rPr>
        <w:t>көңіл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бөледі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. Осы </w:t>
      </w:r>
      <w:proofErr w:type="spellStart"/>
      <w:r w:rsidRPr="00D962A8">
        <w:rPr>
          <w:rFonts w:eastAsia="Calibri"/>
          <w:sz w:val="28"/>
          <w:szCs w:val="28"/>
          <w:lang w:val="ru-RU"/>
        </w:rPr>
        <w:t>мақсатта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</w:t>
      </w:r>
      <w:r w:rsidRPr="00D962A8">
        <w:rPr>
          <w:rFonts w:eastAsia="Calibri"/>
          <w:sz w:val="28"/>
          <w:szCs w:val="28"/>
          <w:lang w:val="ru-RU"/>
        </w:rPr>
        <w:t>ауіпсіздік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департамент</w:t>
      </w:r>
      <w:r>
        <w:rPr>
          <w:rFonts w:eastAsia="Calibri"/>
          <w:sz w:val="28"/>
          <w:szCs w:val="28"/>
          <w:lang w:val="ru-RU"/>
        </w:rPr>
        <w:t>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төтенше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жағдайлардағы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іс-әрекет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алгоритмдерін</w:t>
      </w:r>
      <w:proofErr w:type="spellEnd"/>
      <w:r>
        <w:rPr>
          <w:rFonts w:eastAsia="Calibri"/>
          <w:sz w:val="28"/>
          <w:szCs w:val="28"/>
          <w:lang w:val="ru-RU"/>
        </w:rPr>
        <w:t xml:space="preserve"> («</w:t>
      </w:r>
      <w:proofErr w:type="spellStart"/>
      <w:r>
        <w:rPr>
          <w:rFonts w:eastAsia="Calibri"/>
          <w:sz w:val="28"/>
          <w:szCs w:val="28"/>
          <w:lang w:val="ru-RU"/>
        </w:rPr>
        <w:t>О</w:t>
      </w:r>
      <w:r w:rsidRPr="00D962A8">
        <w:rPr>
          <w:rFonts w:eastAsia="Calibri"/>
          <w:sz w:val="28"/>
          <w:szCs w:val="28"/>
          <w:lang w:val="ru-RU"/>
        </w:rPr>
        <w:t>бъектідегі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өрт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D962A8">
        <w:rPr>
          <w:rFonts w:eastAsia="Calibri"/>
          <w:sz w:val="28"/>
          <w:szCs w:val="28"/>
          <w:lang w:val="ru-RU"/>
        </w:rPr>
        <w:t>жану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немесе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жарылыс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кезіндегі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іс-әрекет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алгоритмі</w:t>
      </w:r>
      <w:proofErr w:type="spellEnd"/>
      <w:r>
        <w:rPr>
          <w:rFonts w:eastAsia="Calibri"/>
          <w:sz w:val="28"/>
          <w:szCs w:val="28"/>
          <w:lang w:val="ru-RU"/>
        </w:rPr>
        <w:t>»; «</w:t>
      </w:r>
      <w:proofErr w:type="spellStart"/>
      <w:r>
        <w:rPr>
          <w:rFonts w:eastAsia="Calibri"/>
          <w:sz w:val="28"/>
          <w:szCs w:val="28"/>
          <w:lang w:val="ru-RU"/>
        </w:rPr>
        <w:t>Т</w:t>
      </w:r>
      <w:r w:rsidRPr="00D962A8">
        <w:rPr>
          <w:rFonts w:eastAsia="Calibri"/>
          <w:sz w:val="28"/>
          <w:szCs w:val="28"/>
          <w:lang w:val="ru-RU"/>
        </w:rPr>
        <w:t>ехногендік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және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табиғи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сипаттағы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төтенше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жағдайлар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кезіндегі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іс-әрекет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алгоритмі</w:t>
      </w:r>
      <w:proofErr w:type="spellEnd"/>
      <w:r>
        <w:rPr>
          <w:rFonts w:eastAsia="Calibri"/>
          <w:sz w:val="28"/>
          <w:szCs w:val="28"/>
          <w:lang w:val="ru-RU"/>
        </w:rPr>
        <w:t xml:space="preserve">» </w:t>
      </w:r>
      <w:proofErr w:type="spellStart"/>
      <w:r>
        <w:rPr>
          <w:rFonts w:eastAsia="Calibri"/>
          <w:sz w:val="28"/>
          <w:szCs w:val="28"/>
          <w:lang w:val="ru-RU"/>
        </w:rPr>
        <w:t>және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т.б</w:t>
      </w:r>
      <w:proofErr w:type="spellEnd"/>
      <w:r>
        <w:rPr>
          <w:rFonts w:eastAsia="Calibri"/>
          <w:sz w:val="28"/>
          <w:szCs w:val="28"/>
          <w:lang w:val="ru-RU"/>
        </w:rPr>
        <w:t xml:space="preserve">.) </w:t>
      </w:r>
      <w:proofErr w:type="spellStart"/>
      <w:r>
        <w:rPr>
          <w:rFonts w:eastAsia="Calibri"/>
          <w:sz w:val="28"/>
          <w:szCs w:val="28"/>
          <w:lang w:val="ru-RU"/>
        </w:rPr>
        <w:t>әзірледі</w:t>
      </w:r>
      <w:proofErr w:type="spellEnd"/>
      <w:r w:rsidR="00C7017E" w:rsidRPr="00A73391">
        <w:rPr>
          <w:rFonts w:eastAsia="Calibri"/>
          <w:sz w:val="28"/>
          <w:szCs w:val="28"/>
          <w:lang w:val="ru-RU"/>
        </w:rPr>
        <w:t>.</w:t>
      </w:r>
    </w:p>
    <w:p w14:paraId="5B30A963" w14:textId="77777777" w:rsidR="00177165" w:rsidRPr="00A73391" w:rsidRDefault="00177165" w:rsidP="00694839">
      <w:pPr>
        <w:jc w:val="both"/>
        <w:rPr>
          <w:rFonts w:eastAsia="Calibri"/>
          <w:sz w:val="28"/>
          <w:szCs w:val="28"/>
          <w:lang w:val="ru-RU"/>
        </w:rPr>
      </w:pPr>
    </w:p>
    <w:p w14:paraId="38C3F091" w14:textId="3B50AFA7" w:rsidR="00FA5D22" w:rsidRPr="00A73391" w:rsidRDefault="00C970E7" w:rsidP="00694839">
      <w:pPr>
        <w:jc w:val="both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I.6</w:t>
      </w:r>
      <w:r w:rsidR="00D22BD4" w:rsidRPr="00A73391">
        <w:rPr>
          <w:rFonts w:eastAsia="Calibri"/>
          <w:b/>
          <w:sz w:val="28"/>
          <w:szCs w:val="28"/>
          <w:lang w:val="ru-RU"/>
        </w:rPr>
        <w:t>.</w:t>
      </w:r>
      <w:r w:rsidR="00C45F6F" w:rsidRPr="00A73391">
        <w:rPr>
          <w:rFonts w:eastAsia="Calibri"/>
          <w:b/>
          <w:sz w:val="28"/>
          <w:szCs w:val="28"/>
          <w:lang w:val="ru-RU"/>
        </w:rPr>
        <w:t>10</w:t>
      </w:r>
      <w:r w:rsidR="006B1521" w:rsidRPr="00A73391">
        <w:rPr>
          <w:rFonts w:eastAsia="Calibri"/>
          <w:b/>
          <w:sz w:val="28"/>
          <w:szCs w:val="28"/>
          <w:lang w:val="ru-RU"/>
        </w:rPr>
        <w:t xml:space="preserve">. </w:t>
      </w:r>
      <w:proofErr w:type="spellStart"/>
      <w:r w:rsidR="00C07609" w:rsidRPr="00C07609">
        <w:rPr>
          <w:b/>
          <w:sz w:val="28"/>
          <w:szCs w:val="28"/>
          <w:lang w:val="ru-RU"/>
        </w:rPr>
        <w:t>Сапаны</w:t>
      </w:r>
      <w:proofErr w:type="spellEnd"/>
      <w:r w:rsidR="00C07609" w:rsidRPr="00C07609">
        <w:rPr>
          <w:b/>
          <w:sz w:val="28"/>
          <w:szCs w:val="28"/>
          <w:lang w:val="ru-RU"/>
        </w:rPr>
        <w:t xml:space="preserve"> </w:t>
      </w:r>
      <w:proofErr w:type="spellStart"/>
      <w:r w:rsidR="00C07609" w:rsidRPr="00C07609">
        <w:rPr>
          <w:b/>
          <w:sz w:val="28"/>
          <w:szCs w:val="28"/>
          <w:lang w:val="ru-RU"/>
        </w:rPr>
        <w:t>қамтамасыз</w:t>
      </w:r>
      <w:proofErr w:type="spellEnd"/>
      <w:r w:rsidR="00C07609" w:rsidRPr="00C07609">
        <w:rPr>
          <w:b/>
          <w:sz w:val="28"/>
          <w:szCs w:val="28"/>
          <w:lang w:val="ru-RU"/>
        </w:rPr>
        <w:t xml:space="preserve"> </w:t>
      </w:r>
      <w:proofErr w:type="spellStart"/>
      <w:r w:rsidR="00C07609" w:rsidRPr="00C07609">
        <w:rPr>
          <w:b/>
          <w:sz w:val="28"/>
          <w:szCs w:val="28"/>
          <w:lang w:val="ru-RU"/>
        </w:rPr>
        <w:t>етудің</w:t>
      </w:r>
      <w:proofErr w:type="spellEnd"/>
      <w:r w:rsidR="00C07609" w:rsidRPr="00C07609">
        <w:rPr>
          <w:b/>
          <w:sz w:val="28"/>
          <w:szCs w:val="28"/>
          <w:lang w:val="ru-RU"/>
        </w:rPr>
        <w:t xml:space="preserve"> </w:t>
      </w:r>
      <w:proofErr w:type="spellStart"/>
      <w:r w:rsidR="00C07609" w:rsidRPr="00C07609">
        <w:rPr>
          <w:b/>
          <w:sz w:val="28"/>
          <w:szCs w:val="28"/>
          <w:lang w:val="ru-RU"/>
        </w:rPr>
        <w:t>ішкі</w:t>
      </w:r>
      <w:proofErr w:type="spellEnd"/>
      <w:r w:rsidR="00C07609" w:rsidRPr="00C07609">
        <w:rPr>
          <w:b/>
          <w:sz w:val="28"/>
          <w:szCs w:val="28"/>
          <w:lang w:val="ru-RU"/>
        </w:rPr>
        <w:t xml:space="preserve"> </w:t>
      </w:r>
      <w:proofErr w:type="spellStart"/>
      <w:r w:rsidR="00C07609" w:rsidRPr="00C07609">
        <w:rPr>
          <w:b/>
          <w:sz w:val="28"/>
          <w:szCs w:val="28"/>
          <w:lang w:val="ru-RU"/>
        </w:rPr>
        <w:t>жүйесін</w:t>
      </w:r>
      <w:proofErr w:type="spellEnd"/>
      <w:r w:rsidR="00C07609" w:rsidRPr="00C07609">
        <w:rPr>
          <w:b/>
          <w:sz w:val="28"/>
          <w:szCs w:val="28"/>
          <w:lang w:val="ru-RU"/>
        </w:rPr>
        <w:t xml:space="preserve"> </w:t>
      </w:r>
      <w:proofErr w:type="spellStart"/>
      <w:r w:rsidR="00C07609" w:rsidRPr="00C07609">
        <w:rPr>
          <w:b/>
          <w:sz w:val="28"/>
          <w:szCs w:val="28"/>
          <w:lang w:val="ru-RU"/>
        </w:rPr>
        <w:t>құжаттау</w:t>
      </w:r>
      <w:proofErr w:type="spellEnd"/>
    </w:p>
    <w:p w14:paraId="5E468FB3" w14:textId="0587D210" w:rsidR="00D962A8" w:rsidRPr="00D962A8" w:rsidRDefault="00D962A8" w:rsidP="00D962A8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D962A8">
        <w:rPr>
          <w:rFonts w:eastAsia="Calibri"/>
          <w:sz w:val="28"/>
          <w:szCs w:val="28"/>
          <w:lang w:val="ru-RU"/>
        </w:rPr>
        <w:t xml:space="preserve">Университет </w:t>
      </w:r>
      <w:proofErr w:type="spellStart"/>
      <w:r w:rsidRPr="00D962A8">
        <w:rPr>
          <w:rFonts w:eastAsia="Calibri"/>
          <w:sz w:val="28"/>
          <w:szCs w:val="28"/>
          <w:lang w:val="ru-RU"/>
        </w:rPr>
        <w:t>бі</w:t>
      </w:r>
      <w:r w:rsidR="00D113C2">
        <w:rPr>
          <w:rFonts w:eastAsia="Calibri"/>
          <w:sz w:val="28"/>
          <w:szCs w:val="28"/>
          <w:lang w:val="ru-RU"/>
        </w:rPr>
        <w:t>лім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алушылар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="00D113C2">
        <w:rPr>
          <w:rFonts w:eastAsia="Calibri"/>
          <w:sz w:val="28"/>
          <w:szCs w:val="28"/>
          <w:lang w:val="ru-RU"/>
        </w:rPr>
        <w:t>қызметкерлер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жеке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деректерінің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құпиялылығына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(</w:t>
      </w:r>
      <w:proofErr w:type="spellStart"/>
      <w:r w:rsidR="00D113C2" w:rsidRPr="00D113C2">
        <w:rPr>
          <w:rFonts w:eastAsia="Calibri"/>
          <w:sz w:val="28"/>
          <w:szCs w:val="28"/>
          <w:lang w:val="ru-RU"/>
        </w:rPr>
        <w:t>конфиденциал</w:t>
      </w:r>
      <w:r w:rsidR="00D113C2">
        <w:rPr>
          <w:rFonts w:eastAsia="Calibri"/>
          <w:sz w:val="28"/>
          <w:szCs w:val="28"/>
          <w:lang w:val="ru-RU"/>
        </w:rPr>
        <w:t>дығына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) </w:t>
      </w:r>
      <w:proofErr w:type="spellStart"/>
      <w:r w:rsidR="00D113C2">
        <w:rPr>
          <w:rFonts w:eastAsia="Calibri"/>
          <w:sz w:val="28"/>
          <w:szCs w:val="28"/>
          <w:lang w:val="ru-RU"/>
        </w:rPr>
        <w:t>кепілдік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береді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(«</w:t>
      </w:r>
      <w:proofErr w:type="spellStart"/>
      <w:r w:rsidRPr="00D962A8">
        <w:rPr>
          <w:rFonts w:eastAsia="Calibri"/>
          <w:sz w:val="28"/>
          <w:szCs w:val="28"/>
          <w:lang w:val="ru-RU"/>
        </w:rPr>
        <w:t>Нархоз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университеті</w:t>
      </w:r>
      <w:proofErr w:type="spellEnd"/>
      <w:r w:rsidR="00D113C2">
        <w:rPr>
          <w:rFonts w:eastAsia="Calibri"/>
          <w:sz w:val="28"/>
          <w:szCs w:val="28"/>
          <w:lang w:val="ru-RU"/>
        </w:rPr>
        <w:t>» КЕАҚ-д</w:t>
      </w:r>
      <w:r w:rsidRPr="00D962A8">
        <w:rPr>
          <w:rFonts w:eastAsia="Calibri"/>
          <w:sz w:val="28"/>
          <w:szCs w:val="28"/>
          <w:lang w:val="ru-RU"/>
        </w:rPr>
        <w:t xml:space="preserve">а </w:t>
      </w:r>
      <w:proofErr w:type="spellStart"/>
      <w:r w:rsidR="00D113C2" w:rsidRPr="00D962A8">
        <w:rPr>
          <w:rFonts w:eastAsia="Calibri"/>
          <w:sz w:val="28"/>
          <w:szCs w:val="28"/>
          <w:lang w:val="ru-RU"/>
        </w:rPr>
        <w:t>білім</w:t>
      </w:r>
      <w:proofErr w:type="spellEnd"/>
      <w:r w:rsidR="00D113C2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 w:rsidRPr="00D962A8">
        <w:rPr>
          <w:rFonts w:eastAsia="Calibri"/>
          <w:sz w:val="28"/>
          <w:szCs w:val="28"/>
          <w:lang w:val="ru-RU"/>
        </w:rPr>
        <w:t>алушылардың</w:t>
      </w:r>
      <w:proofErr w:type="spellEnd"/>
      <w:r w:rsidR="00D113C2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 w:rsidRPr="00D962A8">
        <w:rPr>
          <w:rFonts w:eastAsia="Calibri"/>
          <w:sz w:val="28"/>
          <w:szCs w:val="28"/>
          <w:lang w:val="ru-RU"/>
        </w:rPr>
        <w:t>жеке</w:t>
      </w:r>
      <w:proofErr w:type="spellEnd"/>
      <w:r w:rsidR="00D113C2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 w:rsidRPr="00D962A8">
        <w:rPr>
          <w:rFonts w:eastAsia="Calibri"/>
          <w:sz w:val="28"/>
          <w:szCs w:val="28"/>
          <w:lang w:val="ru-RU"/>
        </w:rPr>
        <w:t>істерін</w:t>
      </w:r>
      <w:proofErr w:type="spellEnd"/>
      <w:r w:rsidR="00D113C2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білім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D962A8">
        <w:rPr>
          <w:rFonts w:eastAsia="Calibri"/>
          <w:sz w:val="28"/>
          <w:szCs w:val="28"/>
          <w:lang w:val="ru-RU"/>
        </w:rPr>
        <w:t>деңгейлері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жүр</w:t>
      </w:r>
      <w:r w:rsidR="00D113C2">
        <w:rPr>
          <w:rFonts w:eastAsia="Calibri"/>
          <w:sz w:val="28"/>
          <w:szCs w:val="28"/>
          <w:lang w:val="ru-RU"/>
        </w:rPr>
        <w:t>гізу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және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сақтау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қағидалары</w:t>
      </w:r>
      <w:proofErr w:type="spellEnd"/>
      <w:r w:rsidR="00D113C2">
        <w:rPr>
          <w:rFonts w:eastAsia="Calibri"/>
          <w:sz w:val="28"/>
          <w:szCs w:val="28"/>
          <w:lang w:val="ru-RU"/>
        </w:rPr>
        <w:t>»</w:t>
      </w:r>
      <w:r w:rsidRPr="00D962A8">
        <w:rPr>
          <w:rFonts w:eastAsia="Calibri"/>
          <w:sz w:val="28"/>
          <w:szCs w:val="28"/>
          <w:lang w:val="ru-RU"/>
        </w:rPr>
        <w:t>).</w:t>
      </w:r>
    </w:p>
    <w:p w14:paraId="5403A82F" w14:textId="0F8B9FCF" w:rsidR="00D962A8" w:rsidRPr="00D962A8" w:rsidRDefault="00D113C2" w:rsidP="00D962A8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="00D962A8" w:rsidRPr="00D962A8">
        <w:rPr>
          <w:rFonts w:eastAsia="Calibri"/>
          <w:sz w:val="28"/>
          <w:szCs w:val="28"/>
          <w:lang w:val="ru-RU"/>
        </w:rPr>
        <w:t xml:space="preserve">Университет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қызметкерлері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Microsoft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Teams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корпоративтік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платформасы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арқылы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іскерлік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хат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алмасуды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құжаттарды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беруді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кеңестер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конференци</w:t>
      </w:r>
      <w:r>
        <w:rPr>
          <w:rFonts w:eastAsia="Calibri"/>
          <w:sz w:val="28"/>
          <w:szCs w:val="28"/>
          <w:lang w:val="ru-RU"/>
        </w:rPr>
        <w:t>ялар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өткізуді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жүзеге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асырады</w:t>
      </w:r>
      <w:proofErr w:type="spellEnd"/>
      <w:r>
        <w:rPr>
          <w:rFonts w:eastAsia="Calibri"/>
          <w:sz w:val="28"/>
          <w:szCs w:val="28"/>
          <w:lang w:val="ru-RU"/>
        </w:rPr>
        <w:t>. («</w:t>
      </w:r>
      <w:proofErr w:type="spellStart"/>
      <w:r>
        <w:rPr>
          <w:rFonts w:eastAsia="Calibri"/>
          <w:sz w:val="28"/>
          <w:szCs w:val="28"/>
          <w:lang w:val="ru-RU"/>
        </w:rPr>
        <w:t>Пайдаланушылар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парольдерінің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қауіпсіздігі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жөнінд</w:t>
      </w:r>
      <w:r>
        <w:rPr>
          <w:rFonts w:eastAsia="Calibri"/>
          <w:sz w:val="28"/>
          <w:szCs w:val="28"/>
          <w:lang w:val="ru-RU"/>
        </w:rPr>
        <w:t>егі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қағидалар</w:t>
      </w:r>
      <w:proofErr w:type="spellEnd"/>
      <w:r>
        <w:rPr>
          <w:rFonts w:eastAsia="Calibri"/>
          <w:sz w:val="28"/>
          <w:szCs w:val="28"/>
          <w:lang w:val="ru-RU"/>
        </w:rPr>
        <w:t>»,</w:t>
      </w:r>
      <w:r w:rsidR="00D962A8" w:rsidRPr="00D962A8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«</w:t>
      </w:r>
      <w:proofErr w:type="spellStart"/>
      <w:r>
        <w:rPr>
          <w:rFonts w:eastAsia="Calibri"/>
          <w:sz w:val="28"/>
          <w:szCs w:val="28"/>
          <w:lang w:val="ru-RU"/>
        </w:rPr>
        <w:t>С</w:t>
      </w:r>
      <w:r w:rsidR="00D962A8" w:rsidRPr="00D962A8">
        <w:rPr>
          <w:rFonts w:eastAsia="Calibri"/>
          <w:sz w:val="28"/>
          <w:szCs w:val="28"/>
          <w:lang w:val="ru-RU"/>
        </w:rPr>
        <w:t>ерверлік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бөлмелерге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қол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жеткізу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қағидалары</w:t>
      </w:r>
      <w:proofErr w:type="spellEnd"/>
      <w:r>
        <w:rPr>
          <w:rFonts w:eastAsia="Calibri"/>
          <w:sz w:val="28"/>
          <w:szCs w:val="28"/>
          <w:lang w:val="ru-RU"/>
        </w:rPr>
        <w:t>», «</w:t>
      </w:r>
      <w:r w:rsidR="00D962A8" w:rsidRPr="00D962A8">
        <w:rPr>
          <w:rFonts w:eastAsia="Calibri"/>
          <w:sz w:val="28"/>
          <w:szCs w:val="28"/>
          <w:lang w:val="ru-RU"/>
        </w:rPr>
        <w:t>IT-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инфрақұрылым</w:t>
      </w:r>
      <w:proofErr w:type="spellEnd"/>
      <w:r w:rsidR="00D962A8"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962A8" w:rsidRPr="00D962A8">
        <w:rPr>
          <w:rFonts w:eastAsia="Calibri"/>
          <w:sz w:val="28"/>
          <w:szCs w:val="28"/>
          <w:lang w:val="ru-RU"/>
        </w:rPr>
        <w:t>деректе</w:t>
      </w:r>
      <w:r>
        <w:rPr>
          <w:rFonts w:eastAsia="Calibri"/>
          <w:sz w:val="28"/>
          <w:szCs w:val="28"/>
          <w:lang w:val="ru-RU"/>
        </w:rPr>
        <w:t>рін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резервтік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көшіру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регламенті</w:t>
      </w:r>
      <w:proofErr w:type="spellEnd"/>
      <w:r>
        <w:rPr>
          <w:rFonts w:eastAsia="Calibri"/>
          <w:sz w:val="28"/>
          <w:szCs w:val="28"/>
          <w:lang w:val="ru-RU"/>
        </w:rPr>
        <w:t>»</w:t>
      </w:r>
      <w:r w:rsidR="00D962A8" w:rsidRPr="00D962A8">
        <w:rPr>
          <w:rFonts w:eastAsia="Calibri"/>
          <w:sz w:val="28"/>
          <w:szCs w:val="28"/>
          <w:lang w:val="ru-RU"/>
        </w:rPr>
        <w:t xml:space="preserve">). </w:t>
      </w:r>
    </w:p>
    <w:p w14:paraId="2B57EAF7" w14:textId="3B3D403C" w:rsidR="00D962A8" w:rsidRPr="00D962A8" w:rsidRDefault="00D962A8" w:rsidP="00D962A8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D962A8">
        <w:rPr>
          <w:rFonts w:eastAsia="Calibri"/>
          <w:sz w:val="28"/>
          <w:szCs w:val="28"/>
          <w:lang w:val="ru-RU"/>
        </w:rPr>
        <w:t>Ішкі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құжаттар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D962A8">
        <w:rPr>
          <w:rFonts w:eastAsia="Calibri"/>
          <w:sz w:val="28"/>
          <w:szCs w:val="28"/>
          <w:lang w:val="ru-RU"/>
        </w:rPr>
        <w:t>актілер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электрондық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ресурста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орналастырылады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r w:rsidRPr="00D113C2">
        <w:rPr>
          <w:rFonts w:eastAsia="Calibri"/>
          <w:color w:val="0070C0"/>
          <w:sz w:val="28"/>
          <w:szCs w:val="28"/>
          <w:lang w:val="ru-RU"/>
        </w:rPr>
        <w:t xml:space="preserve">https://portal.narxoz.kz. </w:t>
      </w:r>
      <w:r w:rsidRPr="00D962A8">
        <w:rPr>
          <w:rFonts w:eastAsia="Calibri"/>
          <w:sz w:val="28"/>
          <w:szCs w:val="28"/>
          <w:lang w:val="ru-RU"/>
        </w:rPr>
        <w:t xml:space="preserve">Университет </w:t>
      </w:r>
      <w:proofErr w:type="spellStart"/>
      <w:r w:rsidRPr="00D962A8">
        <w:rPr>
          <w:rFonts w:eastAsia="Calibri"/>
          <w:sz w:val="28"/>
          <w:szCs w:val="28"/>
          <w:lang w:val="ru-RU"/>
        </w:rPr>
        <w:t>қызметкерлерінің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ғылыми-зерттеу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қызметі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ақпаратты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енгізу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және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есепке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алу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үшін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 w:rsidRPr="00D962A8">
        <w:rPr>
          <w:rFonts w:eastAsia="Calibri"/>
          <w:sz w:val="28"/>
          <w:szCs w:val="28"/>
          <w:lang w:val="ru-RU"/>
        </w:rPr>
        <w:t>B</w:t>
      </w:r>
      <w:r w:rsidR="00D113C2">
        <w:rPr>
          <w:rFonts w:eastAsia="Calibri"/>
          <w:sz w:val="28"/>
          <w:szCs w:val="28"/>
          <w:lang w:val="ru-RU"/>
        </w:rPr>
        <w:t>anner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Student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D113C2">
        <w:rPr>
          <w:rFonts w:eastAsia="Calibri"/>
          <w:sz w:val="28"/>
          <w:szCs w:val="28"/>
          <w:lang w:val="ru-RU"/>
        </w:rPr>
        <w:t>Banner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«ПОҚ»</w:t>
      </w:r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және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Banner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Research </w:t>
      </w:r>
      <w:proofErr w:type="spellStart"/>
      <w:r w:rsidRPr="00D962A8">
        <w:rPr>
          <w:rFonts w:eastAsia="Calibri"/>
          <w:sz w:val="28"/>
          <w:szCs w:val="28"/>
          <w:lang w:val="ru-RU"/>
        </w:rPr>
        <w:t>болып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бөлінетін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 w:rsidRPr="00D962A8">
        <w:rPr>
          <w:rFonts w:eastAsia="Calibri"/>
          <w:sz w:val="28"/>
          <w:szCs w:val="28"/>
          <w:lang w:val="ru-RU"/>
        </w:rPr>
        <w:t>B</w:t>
      </w:r>
      <w:r w:rsidRPr="00D962A8">
        <w:rPr>
          <w:rFonts w:eastAsia="Calibri"/>
          <w:sz w:val="28"/>
          <w:szCs w:val="28"/>
          <w:lang w:val="ru-RU"/>
        </w:rPr>
        <w:t>anner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автоматтанд</w:t>
      </w:r>
      <w:r w:rsidR="00D113C2">
        <w:rPr>
          <w:rFonts w:eastAsia="Calibri"/>
          <w:sz w:val="28"/>
          <w:szCs w:val="28"/>
          <w:lang w:val="ru-RU"/>
        </w:rPr>
        <w:t>ырылған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ақпараттық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жүйесі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бар («</w:t>
      </w:r>
      <w:proofErr w:type="spellStart"/>
      <w:r w:rsidR="00D113C2">
        <w:rPr>
          <w:rFonts w:eastAsia="Calibri"/>
          <w:sz w:val="28"/>
          <w:szCs w:val="28"/>
          <w:lang w:val="ru-RU"/>
        </w:rPr>
        <w:t>Қ</w:t>
      </w:r>
      <w:r w:rsidRPr="00D962A8">
        <w:rPr>
          <w:rFonts w:eastAsia="Calibri"/>
          <w:sz w:val="28"/>
          <w:szCs w:val="28"/>
          <w:lang w:val="ru-RU"/>
        </w:rPr>
        <w:t>ызметкерлерге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ақпараттық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ресурстарға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қ</w:t>
      </w:r>
      <w:r w:rsidR="00D113C2">
        <w:rPr>
          <w:rFonts w:eastAsia="Calibri"/>
          <w:sz w:val="28"/>
          <w:szCs w:val="28"/>
          <w:lang w:val="ru-RU"/>
        </w:rPr>
        <w:t>ол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жеткізуді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ұсыну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туралы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ереже</w:t>
      </w:r>
      <w:proofErr w:type="spellEnd"/>
      <w:r w:rsidR="00D113C2">
        <w:rPr>
          <w:rFonts w:eastAsia="Calibri"/>
          <w:sz w:val="28"/>
          <w:szCs w:val="28"/>
          <w:lang w:val="ru-RU"/>
        </w:rPr>
        <w:t>»</w:t>
      </w:r>
      <w:r w:rsidRPr="00D962A8">
        <w:rPr>
          <w:rFonts w:eastAsia="Calibri"/>
          <w:sz w:val="28"/>
          <w:szCs w:val="28"/>
          <w:lang w:val="ru-RU"/>
        </w:rPr>
        <w:t xml:space="preserve">). </w:t>
      </w:r>
    </w:p>
    <w:p w14:paraId="66DDE20A" w14:textId="7564F469" w:rsidR="00D962A8" w:rsidRPr="00D962A8" w:rsidRDefault="00D962A8" w:rsidP="00D962A8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D962A8">
        <w:rPr>
          <w:rFonts w:eastAsia="Calibri"/>
          <w:sz w:val="28"/>
          <w:szCs w:val="28"/>
          <w:lang w:val="ru-RU"/>
        </w:rPr>
        <w:t>Құжат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айналымы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жүйесін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сақтау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D962A8">
        <w:rPr>
          <w:rFonts w:eastAsia="Calibri"/>
          <w:sz w:val="28"/>
          <w:szCs w:val="28"/>
          <w:lang w:val="ru-RU"/>
        </w:rPr>
        <w:t>реттеудің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кешенді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үдері</w:t>
      </w:r>
      <w:r w:rsidRPr="00D962A8">
        <w:rPr>
          <w:rFonts w:eastAsia="Calibri"/>
          <w:sz w:val="28"/>
          <w:szCs w:val="28"/>
          <w:lang w:val="ru-RU"/>
        </w:rPr>
        <w:t>сін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У</w:t>
      </w:r>
      <w:r w:rsidRPr="00D962A8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І</w:t>
      </w:r>
      <w:r w:rsidRPr="00D962A8">
        <w:rPr>
          <w:rFonts w:eastAsia="Calibri"/>
          <w:sz w:val="28"/>
          <w:szCs w:val="28"/>
          <w:lang w:val="ru-RU"/>
        </w:rPr>
        <w:t>с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жүргізу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және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C07609">
        <w:rPr>
          <w:rFonts w:eastAsia="Calibri"/>
          <w:sz w:val="28"/>
          <w:szCs w:val="28"/>
          <w:lang w:val="ru-RU"/>
        </w:rPr>
        <w:t>мұрағат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бөлімі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жүзеге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асырады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. </w:t>
      </w:r>
    </w:p>
    <w:p w14:paraId="187CABD9" w14:textId="71A2DC81" w:rsidR="006B1521" w:rsidRPr="00A73391" w:rsidRDefault="00D962A8" w:rsidP="00D962A8">
      <w:pPr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D962A8">
        <w:rPr>
          <w:rFonts w:eastAsia="Calibri"/>
          <w:sz w:val="28"/>
          <w:szCs w:val="28"/>
          <w:lang w:val="ru-RU"/>
        </w:rPr>
        <w:t>Университеттің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білім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алушылары</w:t>
      </w:r>
      <w:proofErr w:type="spellEnd"/>
      <w:r w:rsidRPr="00D962A8">
        <w:rPr>
          <w:rFonts w:eastAsia="Calibri"/>
          <w:sz w:val="28"/>
          <w:szCs w:val="28"/>
          <w:lang w:val="ru-RU"/>
        </w:rPr>
        <w:t>,</w:t>
      </w:r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оқытушылары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D113C2">
        <w:rPr>
          <w:rFonts w:eastAsia="Calibri"/>
          <w:sz w:val="28"/>
          <w:szCs w:val="28"/>
          <w:lang w:val="ru-RU"/>
        </w:rPr>
        <w:t>зерттеушілері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мен</w:t>
      </w:r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әкімшілік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қызметкерлері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ақпаратты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жинау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және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талдау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үдерістеріне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D113C2">
        <w:rPr>
          <w:rFonts w:eastAsia="Calibri"/>
          <w:sz w:val="28"/>
          <w:szCs w:val="28"/>
          <w:lang w:val="ru-RU"/>
        </w:rPr>
        <w:t>сонымен</w:t>
      </w:r>
      <w:proofErr w:type="spellEnd"/>
      <w:r w:rsidR="00D113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113C2">
        <w:rPr>
          <w:rFonts w:eastAsia="Calibri"/>
          <w:sz w:val="28"/>
          <w:szCs w:val="28"/>
          <w:lang w:val="ru-RU"/>
        </w:rPr>
        <w:t>қатар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олардың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негізінде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шешімдер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қабылдауға</w:t>
      </w:r>
      <w:proofErr w:type="spellEnd"/>
      <w:r w:rsidRPr="00D962A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962A8">
        <w:rPr>
          <w:rFonts w:eastAsia="Calibri"/>
          <w:sz w:val="28"/>
          <w:szCs w:val="28"/>
          <w:lang w:val="ru-RU"/>
        </w:rPr>
        <w:t>қатысады</w:t>
      </w:r>
      <w:proofErr w:type="spellEnd"/>
      <w:r w:rsidR="006B1521" w:rsidRPr="00A73391">
        <w:rPr>
          <w:rFonts w:eastAsia="Calibri"/>
          <w:sz w:val="28"/>
          <w:szCs w:val="28"/>
          <w:lang w:val="ru-RU"/>
        </w:rPr>
        <w:t>.</w:t>
      </w:r>
    </w:p>
    <w:p w14:paraId="2E13EA2A" w14:textId="77777777" w:rsidR="00177165" w:rsidRPr="00A73391" w:rsidRDefault="00177165" w:rsidP="00694839">
      <w:pPr>
        <w:jc w:val="both"/>
        <w:rPr>
          <w:rFonts w:eastAsia="Calibri"/>
          <w:sz w:val="28"/>
          <w:szCs w:val="28"/>
          <w:lang w:val="ru-RU"/>
        </w:rPr>
      </w:pPr>
    </w:p>
    <w:p w14:paraId="64451B63" w14:textId="7D0EF1F5" w:rsidR="00FA5D22" w:rsidRPr="00A73391" w:rsidRDefault="00C970E7" w:rsidP="00694839">
      <w:pPr>
        <w:jc w:val="both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B97EDE" w:rsidRPr="00A73391">
        <w:rPr>
          <w:rFonts w:eastAsia="Calibri"/>
          <w:b/>
          <w:sz w:val="28"/>
          <w:szCs w:val="28"/>
          <w:lang w:val="ru-RU"/>
        </w:rPr>
        <w:t>I.6</w:t>
      </w:r>
      <w:r w:rsidR="00D22BD4" w:rsidRPr="00A73391">
        <w:rPr>
          <w:rFonts w:eastAsia="Calibri"/>
          <w:b/>
          <w:sz w:val="28"/>
          <w:szCs w:val="28"/>
          <w:lang w:val="ru-RU"/>
        </w:rPr>
        <w:t>.1</w:t>
      </w:r>
      <w:r w:rsidR="00C45F6F" w:rsidRPr="00A73391">
        <w:rPr>
          <w:rFonts w:eastAsia="Calibri"/>
          <w:b/>
          <w:sz w:val="28"/>
          <w:szCs w:val="28"/>
          <w:lang w:val="ru-RU"/>
        </w:rPr>
        <w:t>1</w:t>
      </w:r>
      <w:r w:rsidR="006B1521" w:rsidRPr="00A73391">
        <w:rPr>
          <w:rFonts w:eastAsia="Calibri"/>
          <w:b/>
          <w:sz w:val="28"/>
          <w:szCs w:val="28"/>
          <w:lang w:val="ru-RU"/>
        </w:rPr>
        <w:t xml:space="preserve">. </w:t>
      </w:r>
      <w:proofErr w:type="spellStart"/>
      <w:r w:rsidR="00C07609" w:rsidRPr="00C07609">
        <w:rPr>
          <w:b/>
          <w:sz w:val="28"/>
          <w:szCs w:val="28"/>
          <w:lang w:val="ru-RU"/>
        </w:rPr>
        <w:t>Білім</w:t>
      </w:r>
      <w:proofErr w:type="spellEnd"/>
      <w:r w:rsidR="00C07609" w:rsidRPr="00C07609">
        <w:rPr>
          <w:b/>
          <w:sz w:val="28"/>
          <w:szCs w:val="28"/>
          <w:lang w:val="ru-RU"/>
        </w:rPr>
        <w:t xml:space="preserve"> беру </w:t>
      </w:r>
      <w:proofErr w:type="spellStart"/>
      <w:r w:rsidR="00C07609" w:rsidRPr="00C07609">
        <w:rPr>
          <w:b/>
          <w:sz w:val="28"/>
          <w:szCs w:val="28"/>
          <w:lang w:val="ru-RU"/>
        </w:rPr>
        <w:t>инфрақұрылымы</w:t>
      </w:r>
      <w:proofErr w:type="spellEnd"/>
      <w:r w:rsidR="00C07609" w:rsidRPr="00C07609">
        <w:rPr>
          <w:b/>
          <w:sz w:val="28"/>
          <w:szCs w:val="28"/>
          <w:lang w:val="ru-RU"/>
        </w:rPr>
        <w:t xml:space="preserve"> мен </w:t>
      </w:r>
      <w:proofErr w:type="spellStart"/>
      <w:r w:rsidR="00C07609" w:rsidRPr="00C07609">
        <w:rPr>
          <w:b/>
          <w:sz w:val="28"/>
          <w:szCs w:val="28"/>
          <w:lang w:val="ru-RU"/>
        </w:rPr>
        <w:t>ақпараттық</w:t>
      </w:r>
      <w:proofErr w:type="spellEnd"/>
      <w:r w:rsidR="00C07609" w:rsidRPr="00C07609">
        <w:rPr>
          <w:b/>
          <w:sz w:val="28"/>
          <w:szCs w:val="28"/>
          <w:lang w:val="ru-RU"/>
        </w:rPr>
        <w:t xml:space="preserve"> </w:t>
      </w:r>
      <w:proofErr w:type="spellStart"/>
      <w:r w:rsidR="00C07609" w:rsidRPr="00C07609">
        <w:rPr>
          <w:b/>
          <w:sz w:val="28"/>
          <w:szCs w:val="28"/>
          <w:lang w:val="ru-RU"/>
        </w:rPr>
        <w:t>ресурстардың</w:t>
      </w:r>
      <w:proofErr w:type="spellEnd"/>
      <w:r w:rsidR="00C07609" w:rsidRPr="00C07609">
        <w:rPr>
          <w:b/>
          <w:sz w:val="28"/>
          <w:szCs w:val="28"/>
          <w:lang w:val="ru-RU"/>
        </w:rPr>
        <w:t xml:space="preserve"> </w:t>
      </w:r>
      <w:proofErr w:type="spellStart"/>
      <w:r w:rsidR="00C07609" w:rsidRPr="00C07609">
        <w:rPr>
          <w:b/>
          <w:sz w:val="28"/>
          <w:szCs w:val="28"/>
          <w:lang w:val="ru-RU"/>
        </w:rPr>
        <w:t>сапасы</w:t>
      </w:r>
      <w:proofErr w:type="spellEnd"/>
      <w:r w:rsidR="00C07609" w:rsidRPr="00660190">
        <w:rPr>
          <w:sz w:val="28"/>
          <w:szCs w:val="28"/>
          <w:lang w:val="ru-RU"/>
        </w:rPr>
        <w:t xml:space="preserve"> </w:t>
      </w:r>
    </w:p>
    <w:p w14:paraId="4ED21661" w14:textId="57637530" w:rsidR="00B17E47" w:rsidRPr="00B17E47" w:rsidRDefault="00B17E47" w:rsidP="00B17E47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r w:rsidRPr="00B17E47">
        <w:rPr>
          <w:rFonts w:eastAsia="Calibri"/>
          <w:sz w:val="28"/>
          <w:szCs w:val="28"/>
          <w:lang w:val="ru-RU"/>
        </w:rPr>
        <w:t xml:space="preserve">Университет </w:t>
      </w:r>
      <w:proofErr w:type="spellStart"/>
      <w:r w:rsidRPr="00B17E47">
        <w:rPr>
          <w:rFonts w:eastAsia="Calibri"/>
          <w:sz w:val="28"/>
          <w:szCs w:val="28"/>
          <w:lang w:val="ru-RU"/>
        </w:rPr>
        <w:t>білім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беру </w:t>
      </w:r>
      <w:r>
        <w:rPr>
          <w:rFonts w:eastAsia="Calibri"/>
          <w:sz w:val="28"/>
          <w:szCs w:val="28"/>
          <w:lang w:val="ru-RU"/>
        </w:rPr>
        <w:t>мен</w:t>
      </w:r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ақпараттық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ресурстарды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тиімді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басқаруға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және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оларды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сыртқы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ортаның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өзгерістеріне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бейімделу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талаптарын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ескере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отырып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B17E47">
        <w:rPr>
          <w:rFonts w:eastAsia="Calibri"/>
          <w:sz w:val="28"/>
          <w:szCs w:val="28"/>
          <w:lang w:val="ru-RU"/>
        </w:rPr>
        <w:t>қажетті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сапамен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У</w:t>
      </w:r>
      <w:r w:rsidRPr="00B17E47">
        <w:rPr>
          <w:rFonts w:eastAsia="Calibri"/>
          <w:sz w:val="28"/>
          <w:szCs w:val="28"/>
          <w:lang w:val="ru-RU"/>
        </w:rPr>
        <w:t xml:space="preserve">ниверситет </w:t>
      </w:r>
      <w:proofErr w:type="spellStart"/>
      <w:r w:rsidRPr="00B17E47">
        <w:rPr>
          <w:rFonts w:eastAsia="Calibri"/>
          <w:sz w:val="28"/>
          <w:szCs w:val="28"/>
          <w:lang w:val="ru-RU"/>
        </w:rPr>
        <w:t>құрылымынд</w:t>
      </w:r>
      <w:r>
        <w:rPr>
          <w:rFonts w:eastAsia="Calibri"/>
          <w:sz w:val="28"/>
          <w:szCs w:val="28"/>
          <w:lang w:val="ru-RU"/>
        </w:rPr>
        <w:t>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пайдалануға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кепілдік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береді</w:t>
      </w:r>
      <w:proofErr w:type="spellEnd"/>
      <w:r>
        <w:rPr>
          <w:rFonts w:eastAsia="Calibri"/>
          <w:sz w:val="28"/>
          <w:szCs w:val="28"/>
          <w:lang w:val="ru-RU"/>
        </w:rPr>
        <w:t xml:space="preserve"> («</w:t>
      </w:r>
      <w:proofErr w:type="spellStart"/>
      <w:r w:rsidRPr="00B17E47">
        <w:rPr>
          <w:rFonts w:eastAsia="Calibri"/>
          <w:sz w:val="28"/>
          <w:szCs w:val="28"/>
          <w:lang w:val="ru-RU"/>
        </w:rPr>
        <w:t>Ақпараттық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техн</w:t>
      </w:r>
      <w:r>
        <w:rPr>
          <w:rFonts w:eastAsia="Calibri"/>
          <w:sz w:val="28"/>
          <w:szCs w:val="28"/>
          <w:lang w:val="ru-RU"/>
        </w:rPr>
        <w:t>ологиялар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орталығы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туралы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ереже</w:t>
      </w:r>
      <w:proofErr w:type="spellEnd"/>
      <w:r>
        <w:rPr>
          <w:rFonts w:eastAsia="Calibri"/>
          <w:sz w:val="28"/>
          <w:szCs w:val="28"/>
          <w:lang w:val="ru-RU"/>
        </w:rPr>
        <w:t>»</w:t>
      </w:r>
      <w:r w:rsidRPr="00B17E47">
        <w:rPr>
          <w:rFonts w:eastAsia="Calibri"/>
          <w:sz w:val="28"/>
          <w:szCs w:val="28"/>
          <w:lang w:val="ru-RU"/>
        </w:rPr>
        <w:t xml:space="preserve">). Университет </w:t>
      </w:r>
      <w:proofErr w:type="spellStart"/>
      <w:r w:rsidRPr="00B17E47">
        <w:rPr>
          <w:rFonts w:eastAsia="Calibri"/>
          <w:sz w:val="28"/>
          <w:szCs w:val="28"/>
          <w:lang w:val="ru-RU"/>
        </w:rPr>
        <w:t>ашық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ақпараттық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саясатты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әзірлейді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және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білім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B17E47">
        <w:rPr>
          <w:rFonts w:eastAsia="Calibri"/>
          <w:sz w:val="28"/>
          <w:szCs w:val="28"/>
          <w:lang w:val="ru-RU"/>
        </w:rPr>
        <w:t>қызметтерінің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сапасын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ету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жүйесі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туралы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жұртшылықты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үнемі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хабардар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етіп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отырады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</w:p>
    <w:p w14:paraId="6CB15ED4" w14:textId="381B0EB4" w:rsidR="00B17E47" w:rsidRPr="00EB34D9" w:rsidRDefault="00B17E47" w:rsidP="00B17E47">
      <w:pPr>
        <w:shd w:val="clear" w:color="auto" w:fill="FFFFFF"/>
        <w:ind w:firstLine="708"/>
        <w:jc w:val="both"/>
        <w:rPr>
          <w:rFonts w:eastAsia="Calibri"/>
          <w:color w:val="0070C0"/>
          <w:sz w:val="28"/>
          <w:szCs w:val="28"/>
          <w:lang w:val="ru-RU"/>
        </w:rPr>
      </w:pPr>
      <w:proofErr w:type="spellStart"/>
      <w:r w:rsidRPr="00B17E47">
        <w:rPr>
          <w:rFonts w:eastAsia="Calibri"/>
          <w:sz w:val="28"/>
          <w:szCs w:val="28"/>
          <w:lang w:val="ru-RU"/>
        </w:rPr>
        <w:t>Университетте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жүзеге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асырылып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жатқан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барлық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білім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B17E47">
        <w:rPr>
          <w:rFonts w:eastAsia="Calibri"/>
          <w:sz w:val="28"/>
          <w:szCs w:val="28"/>
          <w:lang w:val="ru-RU"/>
        </w:rPr>
        <w:t>бағдарламалары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академиялық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үдері</w:t>
      </w:r>
      <w:r w:rsidRPr="00B17E47">
        <w:rPr>
          <w:rFonts w:eastAsia="Calibri"/>
          <w:sz w:val="28"/>
          <w:szCs w:val="28"/>
          <w:lang w:val="ru-RU"/>
        </w:rPr>
        <w:t>сті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ұйымдастыру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кезінде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</w:t>
      </w:r>
      <w:r w:rsidRPr="00B17E47">
        <w:rPr>
          <w:rFonts w:eastAsia="Calibri"/>
          <w:sz w:val="28"/>
          <w:szCs w:val="28"/>
          <w:lang w:val="ru-RU"/>
        </w:rPr>
        <w:t>ниверситеттің</w:t>
      </w:r>
      <w:proofErr w:type="spellEnd"/>
      <w:r w:rsidR="00EB34D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EB34D9">
        <w:rPr>
          <w:rFonts w:eastAsia="Calibri"/>
          <w:sz w:val="28"/>
          <w:szCs w:val="28"/>
          <w:lang w:val="ru-RU"/>
        </w:rPr>
        <w:t>білім</w:t>
      </w:r>
      <w:proofErr w:type="spellEnd"/>
      <w:r w:rsidR="00EB34D9">
        <w:rPr>
          <w:rFonts w:eastAsia="Calibri"/>
          <w:sz w:val="28"/>
          <w:szCs w:val="28"/>
          <w:lang w:val="ru-RU"/>
        </w:rPr>
        <w:t xml:space="preserve"> беру порталы </w:t>
      </w:r>
      <w:proofErr w:type="spellStart"/>
      <w:r w:rsidR="00EB34D9">
        <w:rPr>
          <w:rFonts w:eastAsia="Calibri"/>
          <w:sz w:val="28"/>
          <w:szCs w:val="28"/>
          <w:lang w:val="ru-RU"/>
        </w:rPr>
        <w:t>базасында</w:t>
      </w:r>
      <w:proofErr w:type="spellEnd"/>
      <w:r w:rsidR="00EB34D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EB34D9">
        <w:rPr>
          <w:rFonts w:eastAsia="Calibri"/>
          <w:sz w:val="28"/>
          <w:szCs w:val="28"/>
          <w:lang w:val="ru-RU"/>
        </w:rPr>
        <w:t>а</w:t>
      </w:r>
      <w:r w:rsidRPr="00B17E47">
        <w:rPr>
          <w:rFonts w:eastAsia="Calibri"/>
          <w:sz w:val="28"/>
          <w:szCs w:val="28"/>
          <w:lang w:val="ru-RU"/>
        </w:rPr>
        <w:t>қпараттық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технологиялар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кеңінен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қолданылады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. </w:t>
      </w:r>
      <w:r w:rsidRPr="00EB34D9">
        <w:rPr>
          <w:rFonts w:eastAsia="Calibri"/>
          <w:color w:val="0070C0"/>
          <w:sz w:val="28"/>
          <w:szCs w:val="28"/>
          <w:lang w:val="ru-RU"/>
        </w:rPr>
        <w:t>https://canvas.narxoz.kz).</w:t>
      </w:r>
    </w:p>
    <w:p w14:paraId="325B040B" w14:textId="29D81AB1" w:rsidR="00177165" w:rsidRPr="00A73391" w:rsidRDefault="00B17E47" w:rsidP="00B17E47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proofErr w:type="spellStart"/>
      <w:r w:rsidRPr="00B17E47">
        <w:rPr>
          <w:rFonts w:eastAsia="Calibri"/>
          <w:sz w:val="28"/>
          <w:szCs w:val="28"/>
          <w:lang w:val="ru-RU"/>
        </w:rPr>
        <w:t>Университеттің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білім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беру порталы </w:t>
      </w:r>
      <w:proofErr w:type="spellStart"/>
      <w:r w:rsidRPr="00B17E47">
        <w:rPr>
          <w:rFonts w:eastAsia="Calibri"/>
          <w:sz w:val="28"/>
          <w:szCs w:val="28"/>
          <w:lang w:val="ru-RU"/>
        </w:rPr>
        <w:t>Canvas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базасында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r w:rsidR="00EB34D9" w:rsidRPr="00EB34D9">
        <w:rPr>
          <w:rFonts w:eastAsia="Calibri"/>
          <w:color w:val="0070C0"/>
          <w:sz w:val="28"/>
          <w:szCs w:val="28"/>
          <w:lang w:val="ru-RU"/>
        </w:rPr>
        <w:t xml:space="preserve">(https://canvas.narxoz.kz) </w:t>
      </w:r>
      <w:proofErr w:type="spellStart"/>
      <w:r w:rsidR="00EB34D9">
        <w:rPr>
          <w:rFonts w:eastAsia="Calibri"/>
          <w:sz w:val="28"/>
          <w:szCs w:val="28"/>
          <w:lang w:val="ru-RU"/>
        </w:rPr>
        <w:t>жүзег</w:t>
      </w:r>
      <w:r w:rsidRPr="00B17E47">
        <w:rPr>
          <w:rFonts w:eastAsia="Calibri"/>
          <w:sz w:val="28"/>
          <w:szCs w:val="28"/>
          <w:lang w:val="ru-RU"/>
        </w:rPr>
        <w:t>е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асырылған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B17E47">
        <w:rPr>
          <w:rFonts w:eastAsia="Calibri"/>
          <w:sz w:val="28"/>
          <w:szCs w:val="28"/>
          <w:lang w:val="ru-RU"/>
        </w:rPr>
        <w:t>Canvas</w:t>
      </w:r>
      <w:proofErr w:type="spellEnd"/>
      <w:r w:rsidR="00EB34D9">
        <w:rPr>
          <w:rFonts w:eastAsia="Calibri"/>
          <w:sz w:val="28"/>
          <w:szCs w:val="28"/>
          <w:lang w:val="ru-RU"/>
        </w:rPr>
        <w:t xml:space="preserve"> </w:t>
      </w:r>
      <w:r w:rsidR="00EB34D9" w:rsidRPr="00A73391">
        <w:rPr>
          <w:rFonts w:eastAsia="Calibri"/>
          <w:b/>
          <w:sz w:val="28"/>
          <w:szCs w:val="28"/>
          <w:lang w:val="ru-RU"/>
        </w:rPr>
        <w:t>–</w:t>
      </w:r>
      <w:r w:rsidR="00EB34D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EB34D9">
        <w:rPr>
          <w:rFonts w:eastAsia="Calibri"/>
          <w:sz w:val="28"/>
          <w:szCs w:val="28"/>
          <w:lang w:val="ru-RU"/>
        </w:rPr>
        <w:t>б</w:t>
      </w:r>
      <w:r w:rsidRPr="00B17E47">
        <w:rPr>
          <w:rFonts w:eastAsia="Calibri"/>
          <w:sz w:val="28"/>
          <w:szCs w:val="28"/>
          <w:lang w:val="ru-RU"/>
        </w:rPr>
        <w:t>ұл</w:t>
      </w:r>
      <w:proofErr w:type="spellEnd"/>
      <w:r w:rsidR="00EB34D9">
        <w:rPr>
          <w:rFonts w:eastAsia="Calibri"/>
          <w:sz w:val="28"/>
          <w:szCs w:val="28"/>
          <w:lang w:val="ru-RU"/>
        </w:rPr>
        <w:t xml:space="preserve"> онлайн-</w:t>
      </w:r>
      <w:proofErr w:type="spellStart"/>
      <w:r w:rsidRPr="00B17E47">
        <w:rPr>
          <w:rFonts w:eastAsia="Calibri"/>
          <w:sz w:val="28"/>
          <w:szCs w:val="28"/>
          <w:lang w:val="ru-RU"/>
        </w:rPr>
        <w:t>оқыту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="00EB34D9">
        <w:rPr>
          <w:rFonts w:eastAsia="Calibri"/>
          <w:sz w:val="28"/>
          <w:szCs w:val="28"/>
          <w:lang w:val="ru-RU"/>
        </w:rPr>
        <w:t>сабақ</w:t>
      </w:r>
      <w:proofErr w:type="spellEnd"/>
      <w:r w:rsidR="00EB34D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EB34D9">
        <w:rPr>
          <w:rFonts w:eastAsia="Calibri"/>
          <w:sz w:val="28"/>
          <w:szCs w:val="28"/>
          <w:lang w:val="ru-RU"/>
        </w:rPr>
        <w:t>беруді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қол</w:t>
      </w:r>
      <w:r w:rsidR="00EB34D9">
        <w:rPr>
          <w:rFonts w:eastAsia="Calibri"/>
          <w:sz w:val="28"/>
          <w:szCs w:val="28"/>
          <w:lang w:val="ru-RU"/>
        </w:rPr>
        <w:t>дайтын</w:t>
      </w:r>
      <w:proofErr w:type="spellEnd"/>
      <w:r w:rsidR="00EB34D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EB34D9">
        <w:rPr>
          <w:rFonts w:eastAsia="Calibri"/>
          <w:sz w:val="28"/>
          <w:szCs w:val="28"/>
          <w:lang w:val="ru-RU"/>
        </w:rPr>
        <w:t>курстарды</w:t>
      </w:r>
      <w:proofErr w:type="spellEnd"/>
      <w:r w:rsidR="00EB34D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EB34D9">
        <w:rPr>
          <w:rFonts w:eastAsia="Calibri"/>
          <w:sz w:val="28"/>
          <w:szCs w:val="28"/>
          <w:lang w:val="ru-RU"/>
        </w:rPr>
        <w:t>басқару</w:t>
      </w:r>
      <w:proofErr w:type="spellEnd"/>
      <w:r w:rsidR="00EB34D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EB34D9">
        <w:rPr>
          <w:rFonts w:eastAsia="Calibri"/>
          <w:sz w:val="28"/>
          <w:szCs w:val="28"/>
          <w:lang w:val="ru-RU"/>
        </w:rPr>
        <w:t>жүйесі</w:t>
      </w:r>
      <w:proofErr w:type="spellEnd"/>
      <w:r w:rsidR="00EB34D9">
        <w:rPr>
          <w:rFonts w:eastAsia="Calibri"/>
          <w:sz w:val="28"/>
          <w:szCs w:val="28"/>
          <w:lang w:val="ru-RU"/>
        </w:rPr>
        <w:t>.</w:t>
      </w:r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Білім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B17E47">
        <w:rPr>
          <w:rFonts w:eastAsia="Calibri"/>
          <w:sz w:val="28"/>
          <w:szCs w:val="28"/>
          <w:lang w:val="ru-RU"/>
        </w:rPr>
        <w:t>порталын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құрудың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негізгі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мақсаты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білім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алушылардың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оқу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lastRenderedPageBreak/>
        <w:t>пәндерінің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онлайн </w:t>
      </w:r>
      <w:proofErr w:type="spellStart"/>
      <w:r w:rsidRPr="00B17E47">
        <w:rPr>
          <w:rFonts w:eastAsia="Calibri"/>
          <w:sz w:val="28"/>
          <w:szCs w:val="28"/>
          <w:lang w:val="ru-RU"/>
        </w:rPr>
        <w:t>ресурстарына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қолжетімділігін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қамтамасыз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ету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және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оқытудың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барлық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деңгейлері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="00EB34D9">
        <w:rPr>
          <w:rFonts w:eastAsia="Calibri"/>
          <w:sz w:val="28"/>
          <w:szCs w:val="28"/>
          <w:lang w:val="ru-RU"/>
        </w:rPr>
        <w:t>формал</w:t>
      </w:r>
      <w:r w:rsidRPr="00B17E47">
        <w:rPr>
          <w:rFonts w:eastAsia="Calibri"/>
          <w:sz w:val="28"/>
          <w:szCs w:val="28"/>
          <w:lang w:val="ru-RU"/>
        </w:rPr>
        <w:t>арындағы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ақпараттық-білім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B17E47">
        <w:rPr>
          <w:rFonts w:eastAsia="Calibri"/>
          <w:sz w:val="28"/>
          <w:szCs w:val="28"/>
          <w:lang w:val="ru-RU"/>
        </w:rPr>
        <w:t>қызметін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қолдау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17E47">
        <w:rPr>
          <w:rFonts w:eastAsia="Calibri"/>
          <w:sz w:val="28"/>
          <w:szCs w:val="28"/>
          <w:lang w:val="ru-RU"/>
        </w:rPr>
        <w:t>болып</w:t>
      </w:r>
      <w:proofErr w:type="spellEnd"/>
      <w:r w:rsidRPr="00B17E4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EB34D9">
        <w:rPr>
          <w:rFonts w:eastAsia="Calibri"/>
          <w:sz w:val="28"/>
          <w:szCs w:val="28"/>
          <w:lang w:val="ru-RU"/>
        </w:rPr>
        <w:t>есептеледі</w:t>
      </w:r>
      <w:proofErr w:type="spellEnd"/>
      <w:r w:rsidR="009B6565" w:rsidRPr="00A73391">
        <w:rPr>
          <w:sz w:val="28"/>
          <w:szCs w:val="28"/>
          <w:lang w:val="ru-RU" w:eastAsia="ru-RU"/>
        </w:rPr>
        <w:t>.</w:t>
      </w:r>
    </w:p>
    <w:p w14:paraId="411FB0EA" w14:textId="77777777" w:rsidR="007136DE" w:rsidRPr="00A73391" w:rsidRDefault="007136DE" w:rsidP="00694839">
      <w:pPr>
        <w:shd w:val="clear" w:color="auto" w:fill="FFFFFF"/>
        <w:jc w:val="both"/>
        <w:rPr>
          <w:sz w:val="28"/>
          <w:szCs w:val="28"/>
          <w:lang w:val="ru-RU" w:eastAsia="ru-RU"/>
        </w:rPr>
      </w:pPr>
    </w:p>
    <w:p w14:paraId="608C71EA" w14:textId="147AC866" w:rsidR="00F1696F" w:rsidRPr="00A73391" w:rsidRDefault="006B1521" w:rsidP="00694839">
      <w:pPr>
        <w:jc w:val="both"/>
        <w:rPr>
          <w:rFonts w:eastAsia="Calibri"/>
          <w:b/>
          <w:sz w:val="28"/>
          <w:szCs w:val="28"/>
          <w:lang w:val="ru-RU"/>
        </w:rPr>
      </w:pPr>
      <w:r w:rsidRPr="00A73391">
        <w:rPr>
          <w:rFonts w:eastAsia="Calibri"/>
          <w:b/>
          <w:sz w:val="28"/>
          <w:szCs w:val="28"/>
          <w:lang w:val="ru-RU"/>
        </w:rPr>
        <w:t>I</w:t>
      </w:r>
      <w:r w:rsidR="00C970E7" w:rsidRPr="00A73391">
        <w:rPr>
          <w:rFonts w:eastAsia="Calibri"/>
          <w:b/>
          <w:sz w:val="28"/>
          <w:szCs w:val="28"/>
          <w:lang w:val="ru-RU"/>
        </w:rPr>
        <w:t>I</w:t>
      </w:r>
      <w:r w:rsidRPr="00A73391">
        <w:rPr>
          <w:rFonts w:eastAsia="Calibri"/>
          <w:b/>
          <w:sz w:val="28"/>
          <w:szCs w:val="28"/>
          <w:lang w:val="ru-RU"/>
        </w:rPr>
        <w:t xml:space="preserve">I. </w:t>
      </w:r>
      <w:r w:rsidR="00EB34D9" w:rsidRPr="00EB34D9">
        <w:rPr>
          <w:b/>
          <w:sz w:val="28"/>
          <w:szCs w:val="28"/>
          <w:lang w:val="ru-RU"/>
        </w:rPr>
        <w:t>БІЛІМ БЕРУ ҚЫЗМЕТІ САПАСЫНЫҢ СЫРТҚЫ БАҒАЛАНУЫ</w:t>
      </w:r>
      <w:r w:rsidR="00EB34D9">
        <w:rPr>
          <w:sz w:val="28"/>
          <w:szCs w:val="28"/>
          <w:lang w:val="ru-RU"/>
        </w:rPr>
        <w:t xml:space="preserve"> </w:t>
      </w:r>
    </w:p>
    <w:p w14:paraId="3557DC95" w14:textId="76DAAF93" w:rsidR="00AD0C30" w:rsidRPr="00A73391" w:rsidRDefault="00EB34D9" w:rsidP="0069483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III.1. </w:t>
      </w:r>
      <w:proofErr w:type="spellStart"/>
      <w:r>
        <w:rPr>
          <w:b/>
          <w:sz w:val="28"/>
          <w:szCs w:val="28"/>
          <w:lang w:val="ru-RU"/>
        </w:rPr>
        <w:t>Аккредиттеу</w:t>
      </w:r>
      <w:proofErr w:type="spellEnd"/>
    </w:p>
    <w:p w14:paraId="06B60930" w14:textId="29BB268E" w:rsidR="00AD0C30" w:rsidRPr="00A73391" w:rsidRDefault="00EB34D9" w:rsidP="00EB34D9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EB34D9">
        <w:rPr>
          <w:sz w:val="28"/>
          <w:szCs w:val="28"/>
          <w:lang w:val="ru-RU"/>
        </w:rPr>
        <w:t>Білім</w:t>
      </w:r>
      <w:proofErr w:type="spellEnd"/>
      <w:r w:rsidRPr="00EB34D9">
        <w:rPr>
          <w:sz w:val="28"/>
          <w:szCs w:val="28"/>
          <w:lang w:val="ru-RU"/>
        </w:rPr>
        <w:t xml:space="preserve"> беру </w:t>
      </w:r>
      <w:proofErr w:type="spellStart"/>
      <w:r w:rsidRPr="00EB34D9">
        <w:rPr>
          <w:sz w:val="28"/>
          <w:szCs w:val="28"/>
          <w:lang w:val="ru-RU"/>
        </w:rPr>
        <w:t>қызметінің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сапасын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растау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үшін</w:t>
      </w:r>
      <w:proofErr w:type="spellEnd"/>
      <w:r w:rsidRPr="00EB34D9">
        <w:rPr>
          <w:sz w:val="28"/>
          <w:szCs w:val="28"/>
          <w:lang w:val="ru-RU"/>
        </w:rPr>
        <w:t xml:space="preserve"> Университет </w:t>
      </w:r>
      <w:proofErr w:type="spellStart"/>
      <w:r w:rsidRPr="00EB34D9">
        <w:rPr>
          <w:sz w:val="28"/>
          <w:szCs w:val="28"/>
          <w:lang w:val="ru-RU"/>
        </w:rPr>
        <w:t>сыртқы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сараптамаға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жүгінеді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және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мойындалған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әрі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танымал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ұлттық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және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шетелдік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сапаны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қамтамасыз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ету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агенттіктерінде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институционалды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мен</w:t>
      </w:r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мамандандырылған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аккредиттеу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>аларынан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үнемі</w:t>
      </w:r>
      <w:proofErr w:type="spellEnd"/>
      <w:r w:rsidRPr="00EB34D9">
        <w:rPr>
          <w:sz w:val="28"/>
          <w:szCs w:val="28"/>
          <w:lang w:val="ru-RU"/>
        </w:rPr>
        <w:t xml:space="preserve"> </w:t>
      </w:r>
      <w:proofErr w:type="spellStart"/>
      <w:r w:rsidRPr="00EB34D9">
        <w:rPr>
          <w:sz w:val="28"/>
          <w:szCs w:val="28"/>
          <w:lang w:val="ru-RU"/>
        </w:rPr>
        <w:t>өтеді</w:t>
      </w:r>
      <w:proofErr w:type="spellEnd"/>
      <w:r w:rsidR="00AD0C30" w:rsidRPr="00A73391">
        <w:rPr>
          <w:sz w:val="28"/>
          <w:szCs w:val="28"/>
          <w:lang w:val="ru-RU"/>
        </w:rPr>
        <w:t>.</w:t>
      </w:r>
    </w:p>
    <w:p w14:paraId="47233D39" w14:textId="2F7959B5" w:rsidR="00AD0C30" w:rsidRPr="00A73391" w:rsidRDefault="00AD0C30" w:rsidP="00694839">
      <w:pPr>
        <w:jc w:val="both"/>
        <w:rPr>
          <w:b/>
          <w:sz w:val="28"/>
          <w:szCs w:val="28"/>
          <w:lang w:val="ru-RU"/>
        </w:rPr>
      </w:pPr>
      <w:r w:rsidRPr="00A73391">
        <w:rPr>
          <w:b/>
          <w:sz w:val="28"/>
          <w:szCs w:val="28"/>
          <w:lang w:val="ru-RU"/>
        </w:rPr>
        <w:t>II</w:t>
      </w:r>
      <w:r w:rsidR="00BE42B2" w:rsidRPr="00A73391">
        <w:rPr>
          <w:b/>
          <w:sz w:val="28"/>
          <w:szCs w:val="28"/>
          <w:lang w:val="ru-RU"/>
        </w:rPr>
        <w:t>I</w:t>
      </w:r>
      <w:r w:rsidRPr="00A73391">
        <w:rPr>
          <w:b/>
          <w:sz w:val="28"/>
          <w:szCs w:val="28"/>
          <w:lang w:val="ru-RU"/>
        </w:rPr>
        <w:t>.</w:t>
      </w:r>
      <w:r w:rsidR="00BE42B2" w:rsidRPr="00A73391">
        <w:rPr>
          <w:b/>
          <w:sz w:val="28"/>
          <w:szCs w:val="28"/>
          <w:lang w:val="ru-RU"/>
        </w:rPr>
        <w:t>2.</w:t>
      </w:r>
      <w:r w:rsidRPr="00A73391">
        <w:rPr>
          <w:b/>
          <w:sz w:val="28"/>
          <w:szCs w:val="28"/>
          <w:lang w:val="ru-RU"/>
        </w:rPr>
        <w:t xml:space="preserve"> Рейтинг</w:t>
      </w:r>
    </w:p>
    <w:p w14:paraId="4337E5F5" w14:textId="408805DE" w:rsidR="00223031" w:rsidRPr="00223031" w:rsidRDefault="00223031" w:rsidP="00223031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Жалпы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білім</w:t>
      </w:r>
      <w:proofErr w:type="spellEnd"/>
      <w:r>
        <w:rPr>
          <w:sz w:val="28"/>
          <w:szCs w:val="28"/>
          <w:lang w:val="ru-RU"/>
        </w:rPr>
        <w:t xml:space="preserve"> беру </w:t>
      </w:r>
      <w:proofErr w:type="spellStart"/>
      <w:r>
        <w:rPr>
          <w:sz w:val="28"/>
          <w:szCs w:val="28"/>
          <w:lang w:val="ru-RU"/>
        </w:rPr>
        <w:t>қызметі</w:t>
      </w:r>
      <w:proofErr w:type="spellEnd"/>
      <w:r>
        <w:rPr>
          <w:sz w:val="28"/>
          <w:szCs w:val="28"/>
          <w:lang w:val="ru-RU"/>
        </w:rPr>
        <w:t xml:space="preserve"> мен</w:t>
      </w:r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білім</w:t>
      </w:r>
      <w:proofErr w:type="spellEnd"/>
      <w:r w:rsidRPr="00223031">
        <w:rPr>
          <w:sz w:val="28"/>
          <w:szCs w:val="28"/>
          <w:lang w:val="ru-RU"/>
        </w:rPr>
        <w:t xml:space="preserve"> беру </w:t>
      </w:r>
      <w:proofErr w:type="spellStart"/>
      <w:r w:rsidRPr="00223031">
        <w:rPr>
          <w:sz w:val="28"/>
          <w:szCs w:val="28"/>
          <w:lang w:val="ru-RU"/>
        </w:rPr>
        <w:t>бағдарламаларының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сапасын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растау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мақсатында</w:t>
      </w:r>
      <w:proofErr w:type="spellEnd"/>
      <w:r w:rsidRPr="00223031">
        <w:rPr>
          <w:sz w:val="28"/>
          <w:szCs w:val="28"/>
          <w:lang w:val="ru-RU"/>
        </w:rPr>
        <w:t xml:space="preserve"> Университет </w:t>
      </w:r>
      <w:proofErr w:type="spellStart"/>
      <w:r w:rsidRPr="00223031">
        <w:rPr>
          <w:sz w:val="28"/>
          <w:szCs w:val="28"/>
          <w:lang w:val="ru-RU"/>
        </w:rPr>
        <w:t>жыл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сайын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ұлттық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деңгейде</w:t>
      </w:r>
      <w:r>
        <w:rPr>
          <w:sz w:val="28"/>
          <w:szCs w:val="28"/>
          <w:lang w:val="ru-RU"/>
        </w:rPr>
        <w:t>гі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рейтингтерг</w:t>
      </w:r>
      <w:r w:rsidRPr="00223031">
        <w:rPr>
          <w:sz w:val="28"/>
          <w:szCs w:val="28"/>
          <w:lang w:val="ru-RU"/>
        </w:rPr>
        <w:t>е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қатысады</w:t>
      </w:r>
      <w:proofErr w:type="spellEnd"/>
      <w:r w:rsidRPr="00223031">
        <w:rPr>
          <w:sz w:val="28"/>
          <w:szCs w:val="28"/>
          <w:lang w:val="ru-RU"/>
        </w:rPr>
        <w:t>.</w:t>
      </w:r>
    </w:p>
    <w:p w14:paraId="4F11A13D" w14:textId="2C414FC8" w:rsidR="00C743EE" w:rsidRPr="00A73391" w:rsidRDefault="00223031" w:rsidP="0022303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Университет </w:t>
      </w:r>
      <w:proofErr w:type="spellStart"/>
      <w:r>
        <w:rPr>
          <w:sz w:val="28"/>
          <w:szCs w:val="28"/>
          <w:lang w:val="ru-RU"/>
        </w:rPr>
        <w:t>жыл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сайын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Атамекен</w:t>
      </w:r>
      <w:proofErr w:type="spellEnd"/>
      <w:r>
        <w:rPr>
          <w:sz w:val="28"/>
          <w:szCs w:val="28"/>
          <w:lang w:val="ru-RU"/>
        </w:rPr>
        <w:t xml:space="preserve">» </w:t>
      </w:r>
      <w:r w:rsidRPr="00223031">
        <w:rPr>
          <w:sz w:val="28"/>
          <w:szCs w:val="28"/>
          <w:lang w:val="ru-RU"/>
        </w:rPr>
        <w:t xml:space="preserve">ҚР </w:t>
      </w:r>
      <w:proofErr w:type="spellStart"/>
      <w:r w:rsidRPr="00223031">
        <w:rPr>
          <w:sz w:val="28"/>
          <w:szCs w:val="28"/>
          <w:lang w:val="ru-RU"/>
        </w:rPr>
        <w:t>Ұлттық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Кәсіпкерлер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палатасы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өткізетін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жоғары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оқу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орындары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білім</w:t>
      </w:r>
      <w:proofErr w:type="spellEnd"/>
      <w:r w:rsidRPr="00223031">
        <w:rPr>
          <w:sz w:val="28"/>
          <w:szCs w:val="28"/>
          <w:lang w:val="ru-RU"/>
        </w:rPr>
        <w:t xml:space="preserve"> беру </w:t>
      </w:r>
      <w:proofErr w:type="spellStart"/>
      <w:r w:rsidRPr="00223031">
        <w:rPr>
          <w:sz w:val="28"/>
          <w:szCs w:val="28"/>
          <w:lang w:val="ru-RU"/>
        </w:rPr>
        <w:t>бағдарламаларының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рейтингісіне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қатысады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r w:rsidR="00EC48BF" w:rsidRPr="00A73391">
        <w:rPr>
          <w:sz w:val="28"/>
          <w:szCs w:val="28"/>
          <w:lang w:val="ru-RU"/>
        </w:rPr>
        <w:t>(</w:t>
      </w:r>
      <w:hyperlink r:id="rId10" w:history="1">
        <w:r w:rsidR="00EC48BF" w:rsidRPr="00A73391">
          <w:rPr>
            <w:rStyle w:val="ad"/>
            <w:sz w:val="28"/>
            <w:szCs w:val="28"/>
            <w:lang w:val="ru-RU"/>
          </w:rPr>
          <w:t>https://atameken.kz/ru/services/44-rejting-obrazovatel-nyh-programm-vuzov</w:t>
        </w:r>
      </w:hyperlink>
      <w:r w:rsidR="00EC48BF" w:rsidRPr="00A73391">
        <w:rPr>
          <w:sz w:val="28"/>
          <w:szCs w:val="28"/>
          <w:lang w:val="ru-RU"/>
        </w:rPr>
        <w:t>).</w:t>
      </w:r>
      <w:r w:rsidR="00C743EE" w:rsidRPr="00A73391">
        <w:rPr>
          <w:sz w:val="28"/>
          <w:szCs w:val="28"/>
          <w:lang w:val="ru-RU"/>
        </w:rPr>
        <w:t xml:space="preserve"> </w:t>
      </w:r>
      <w:r w:rsidR="00C743EE" w:rsidRPr="00A7339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(Р</w:t>
      </w:r>
      <w:r w:rsidRPr="00223031">
        <w:rPr>
          <w:sz w:val="28"/>
          <w:szCs w:val="28"/>
          <w:lang w:val="ru-RU"/>
        </w:rPr>
        <w:t>е)</w:t>
      </w:r>
      <w:proofErr w:type="spellStart"/>
      <w:r w:rsidRPr="00223031">
        <w:rPr>
          <w:sz w:val="28"/>
          <w:szCs w:val="28"/>
          <w:lang w:val="ru-RU"/>
        </w:rPr>
        <w:t>аккредиттеу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және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ранжир</w:t>
      </w:r>
      <w:r>
        <w:rPr>
          <w:sz w:val="28"/>
          <w:szCs w:val="28"/>
          <w:lang w:val="ru-RU"/>
        </w:rPr>
        <w:t>ле</w:t>
      </w:r>
      <w:r w:rsidRPr="00223031">
        <w:rPr>
          <w:sz w:val="28"/>
          <w:szCs w:val="28"/>
          <w:lang w:val="ru-RU"/>
        </w:rPr>
        <w:t>у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>асының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нәтижелері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ҒББД мен</w:t>
      </w:r>
      <w:r w:rsidRPr="0022303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</w:t>
      </w:r>
      <w:r w:rsidRPr="00223031">
        <w:rPr>
          <w:sz w:val="28"/>
          <w:szCs w:val="28"/>
          <w:lang w:val="ru-RU"/>
        </w:rPr>
        <w:t>оғары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мектептердің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Сапаны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қамтамасыз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ету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жөні</w:t>
      </w:r>
      <w:r>
        <w:rPr>
          <w:sz w:val="28"/>
          <w:szCs w:val="28"/>
          <w:lang w:val="ru-RU"/>
        </w:rPr>
        <w:t>ндегі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комиссияларын</w:t>
      </w:r>
      <w:r w:rsidRPr="00223031">
        <w:rPr>
          <w:sz w:val="28"/>
          <w:szCs w:val="28"/>
          <w:lang w:val="ru-RU"/>
        </w:rPr>
        <w:t>ың</w:t>
      </w:r>
      <w:proofErr w:type="spellEnd"/>
      <w:r w:rsidRPr="0022303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мәжілістерінде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23031">
        <w:rPr>
          <w:sz w:val="28"/>
          <w:szCs w:val="28"/>
          <w:lang w:val="ru-RU"/>
        </w:rPr>
        <w:t>талда</w:t>
      </w:r>
      <w:r>
        <w:rPr>
          <w:sz w:val="28"/>
          <w:szCs w:val="28"/>
          <w:lang w:val="ru-RU"/>
        </w:rPr>
        <w:t>нып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талқылаудан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өтеді</w:t>
      </w:r>
      <w:proofErr w:type="spellEnd"/>
      <w:r w:rsidR="00C743EE" w:rsidRPr="00A73391">
        <w:rPr>
          <w:sz w:val="28"/>
          <w:szCs w:val="28"/>
          <w:lang w:val="ru-RU"/>
        </w:rPr>
        <w:t>.</w:t>
      </w:r>
    </w:p>
    <w:p w14:paraId="3A0F9EF9" w14:textId="3A740242" w:rsidR="00757E0A" w:rsidRPr="00A73391" w:rsidRDefault="00757E0A" w:rsidP="00694839">
      <w:pPr>
        <w:jc w:val="both"/>
        <w:rPr>
          <w:rFonts w:eastAsia="Calibri"/>
          <w:sz w:val="28"/>
          <w:szCs w:val="28"/>
          <w:lang w:val="ru-RU"/>
        </w:rPr>
      </w:pPr>
    </w:p>
    <w:p w14:paraId="3EAD1F21" w14:textId="77777777" w:rsidR="00F27105" w:rsidRPr="00A73391" w:rsidRDefault="00F27105" w:rsidP="00694839">
      <w:pPr>
        <w:jc w:val="both"/>
        <w:rPr>
          <w:rFonts w:eastAsia="Calibri"/>
          <w:sz w:val="28"/>
          <w:szCs w:val="28"/>
          <w:lang w:val="ru-RU"/>
        </w:rPr>
      </w:pPr>
    </w:p>
    <w:p w14:paraId="6F112D7D" w14:textId="77777777" w:rsidR="00177165" w:rsidRPr="00A73391" w:rsidRDefault="00177165" w:rsidP="00694839">
      <w:pPr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136DE" w:rsidRPr="00B421ED" w14:paraId="73B1576A" w14:textId="77777777" w:rsidTr="00757E0A">
        <w:trPr>
          <w:trHeight w:val="1230"/>
        </w:trPr>
        <w:tc>
          <w:tcPr>
            <w:tcW w:w="5387" w:type="dxa"/>
          </w:tcPr>
          <w:p w14:paraId="771DAEF6" w14:textId="60B54856" w:rsidR="007136DE" w:rsidRPr="00A73391" w:rsidRDefault="00D123E4" w:rsidP="00694839">
            <w:pPr>
              <w:tabs>
                <w:tab w:val="left" w:pos="6060"/>
              </w:tabs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Әзірлеуші</w:t>
            </w:r>
            <w:proofErr w:type="spellEnd"/>
            <w:r w:rsidR="007136DE" w:rsidRPr="00A73391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:                                    </w:t>
            </w:r>
          </w:p>
          <w:p w14:paraId="48CE0542" w14:textId="77777777" w:rsidR="007136DE" w:rsidRPr="00A73391" w:rsidRDefault="007136DE" w:rsidP="00694839">
            <w:pPr>
              <w:tabs>
                <w:tab w:val="left" w:pos="6060"/>
              </w:tabs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                          _____________________                                                                  </w:t>
            </w:r>
          </w:p>
        </w:tc>
        <w:tc>
          <w:tcPr>
            <w:tcW w:w="4819" w:type="dxa"/>
          </w:tcPr>
          <w:p w14:paraId="6494976B" w14:textId="77777777" w:rsidR="00D123E4" w:rsidRPr="00CF4554" w:rsidRDefault="00D123E4" w:rsidP="00694839">
            <w:pPr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Н.Ж.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Шаханова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</w:p>
          <w:p w14:paraId="44E3D6B9" w14:textId="3381E32D" w:rsidR="007136DE" w:rsidRPr="00A73391" w:rsidRDefault="00D123E4" w:rsidP="00694839">
            <w:pPr>
              <w:tabs>
                <w:tab w:val="left" w:pos="6060"/>
              </w:tabs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Аккредиттеу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бөлімінің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бастығы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</w:tr>
      <w:tr w:rsidR="007136DE" w:rsidRPr="00B421ED" w14:paraId="1D0AA71F" w14:textId="77777777" w:rsidTr="00757E0A">
        <w:trPr>
          <w:trHeight w:val="1250"/>
        </w:trPr>
        <w:tc>
          <w:tcPr>
            <w:tcW w:w="5387" w:type="dxa"/>
          </w:tcPr>
          <w:p w14:paraId="66383413" w14:textId="19A60FD3" w:rsidR="007136DE" w:rsidRPr="00A73391" w:rsidRDefault="00D123E4" w:rsidP="00694839">
            <w:pPr>
              <w:tabs>
                <w:tab w:val="left" w:pos="6060"/>
              </w:tabs>
              <w:rPr>
                <w:color w:val="auto"/>
                <w:sz w:val="28"/>
                <w:szCs w:val="28"/>
                <w:lang w:val="ru-RU"/>
              </w:rPr>
            </w:pPr>
            <w:r w:rsidRPr="00CF4554">
              <w:rPr>
                <w:sz w:val="28"/>
                <w:szCs w:val="28"/>
                <w:lang w:val="kk-KZ"/>
              </w:rPr>
              <w:t>Құжатты тексеру туралы белгі</w:t>
            </w:r>
            <w:r w:rsidR="007136DE" w:rsidRPr="00A73391">
              <w:rPr>
                <w:rFonts w:eastAsia="Calibri"/>
                <w:color w:val="auto"/>
                <w:sz w:val="28"/>
                <w:szCs w:val="28"/>
                <w:lang w:val="ru-RU"/>
              </w:rPr>
              <w:t>:</w:t>
            </w:r>
          </w:p>
          <w:p w14:paraId="1532B205" w14:textId="77777777" w:rsidR="007136DE" w:rsidRPr="00A73391" w:rsidRDefault="007136DE" w:rsidP="00694839">
            <w:pPr>
              <w:tabs>
                <w:tab w:val="left" w:pos="6060"/>
              </w:tabs>
              <w:rPr>
                <w:color w:val="auto"/>
                <w:sz w:val="28"/>
                <w:szCs w:val="28"/>
                <w:lang w:val="ru-RU"/>
              </w:rPr>
            </w:pPr>
            <w:r w:rsidRPr="00A73391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                          _____________________                                                                  </w:t>
            </w:r>
          </w:p>
        </w:tc>
        <w:tc>
          <w:tcPr>
            <w:tcW w:w="4819" w:type="dxa"/>
          </w:tcPr>
          <w:p w14:paraId="064D31C3" w14:textId="77777777" w:rsidR="00D123E4" w:rsidRPr="00CF4554" w:rsidRDefault="00D123E4" w:rsidP="00694839">
            <w:pPr>
              <w:tabs>
                <w:tab w:val="left" w:pos="6060"/>
              </w:tabs>
              <w:spacing w:line="276" w:lineRule="auto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Б.Б.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Болатбек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14:paraId="4DB7BE41" w14:textId="5A7AA9E1" w:rsidR="007136DE" w:rsidRPr="00A73391" w:rsidRDefault="00D123E4" w:rsidP="00694839">
            <w:pPr>
              <w:tabs>
                <w:tab w:val="left" w:pos="6060"/>
              </w:tabs>
              <w:jc w:val="both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Іс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жүргізу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және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мұрағат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бөлімінің</w:t>
            </w:r>
            <w:proofErr w:type="spellEnd"/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554">
              <w:rPr>
                <w:rFonts w:eastAsia="Calibri"/>
                <w:sz w:val="28"/>
                <w:szCs w:val="28"/>
                <w:lang w:val="ru-RU"/>
              </w:rPr>
              <w:t>бастығы</w:t>
            </w:r>
            <w:proofErr w:type="spellEnd"/>
          </w:p>
        </w:tc>
      </w:tr>
    </w:tbl>
    <w:p w14:paraId="57A883F0" w14:textId="1A40E963" w:rsidR="00F64600" w:rsidRPr="00A73391" w:rsidRDefault="00F64600" w:rsidP="00694839">
      <w:pPr>
        <w:rPr>
          <w:rFonts w:eastAsia="Calibri"/>
          <w:sz w:val="28"/>
          <w:szCs w:val="28"/>
          <w:lang w:val="ru-RU"/>
        </w:rPr>
      </w:pPr>
    </w:p>
    <w:sectPr w:rsidR="00F64600" w:rsidRPr="00A73391" w:rsidSect="00D0735F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2FA9" w14:textId="77777777" w:rsidR="004D5032" w:rsidRDefault="004D5032" w:rsidP="009A621B">
      <w:r>
        <w:separator/>
      </w:r>
    </w:p>
  </w:endnote>
  <w:endnote w:type="continuationSeparator" w:id="0">
    <w:p w14:paraId="5E85F7BA" w14:textId="77777777" w:rsidR="004D5032" w:rsidRDefault="004D5032" w:rsidP="009A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470887"/>
      <w:docPartObj>
        <w:docPartGallery w:val="Page Numbers (Bottom of Page)"/>
        <w:docPartUnique/>
      </w:docPartObj>
    </w:sdtPr>
    <w:sdtEndPr/>
    <w:sdtContent>
      <w:p w14:paraId="081AEF62" w14:textId="2907D26C" w:rsidR="002212DE" w:rsidRDefault="002212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770" w:rsidRPr="00456770">
          <w:rPr>
            <w:noProof/>
            <w:lang w:val="ru-RU"/>
          </w:rPr>
          <w:t>13</w:t>
        </w:r>
        <w:r>
          <w:fldChar w:fldCharType="end"/>
        </w:r>
      </w:p>
    </w:sdtContent>
  </w:sdt>
  <w:p w14:paraId="0C5E3841" w14:textId="77777777" w:rsidR="002212DE" w:rsidRDefault="002212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E2C4" w14:textId="77777777" w:rsidR="004D5032" w:rsidRDefault="004D5032" w:rsidP="009A621B">
      <w:r>
        <w:separator/>
      </w:r>
    </w:p>
  </w:footnote>
  <w:footnote w:type="continuationSeparator" w:id="0">
    <w:p w14:paraId="26220DA8" w14:textId="77777777" w:rsidR="004D5032" w:rsidRDefault="004D5032" w:rsidP="009A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670"/>
    <w:multiLevelType w:val="multilevel"/>
    <w:tmpl w:val="1A766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62B5"/>
    <w:multiLevelType w:val="hybridMultilevel"/>
    <w:tmpl w:val="50E0FCE0"/>
    <w:lvl w:ilvl="0" w:tplc="97484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324BC5"/>
    <w:multiLevelType w:val="hybridMultilevel"/>
    <w:tmpl w:val="CFBA8E20"/>
    <w:lvl w:ilvl="0" w:tplc="3C8648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DB04B4"/>
    <w:multiLevelType w:val="hybridMultilevel"/>
    <w:tmpl w:val="2B8E3B6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03"/>
    <w:rsid w:val="00035723"/>
    <w:rsid w:val="00041F70"/>
    <w:rsid w:val="00042000"/>
    <w:rsid w:val="00042F60"/>
    <w:rsid w:val="00044525"/>
    <w:rsid w:val="000753BF"/>
    <w:rsid w:val="00077946"/>
    <w:rsid w:val="00077C0C"/>
    <w:rsid w:val="00080E18"/>
    <w:rsid w:val="00090757"/>
    <w:rsid w:val="00092212"/>
    <w:rsid w:val="000B20FC"/>
    <w:rsid w:val="000B42F6"/>
    <w:rsid w:val="000B4BC3"/>
    <w:rsid w:val="000B737D"/>
    <w:rsid w:val="000C0712"/>
    <w:rsid w:val="000C1E0A"/>
    <w:rsid w:val="000C3518"/>
    <w:rsid w:val="000D214E"/>
    <w:rsid w:val="000D4419"/>
    <w:rsid w:val="000D710C"/>
    <w:rsid w:val="000E2647"/>
    <w:rsid w:val="000E74BE"/>
    <w:rsid w:val="000F26D9"/>
    <w:rsid w:val="00111BCE"/>
    <w:rsid w:val="00112B52"/>
    <w:rsid w:val="00121CA0"/>
    <w:rsid w:val="0012595D"/>
    <w:rsid w:val="00135A12"/>
    <w:rsid w:val="00136518"/>
    <w:rsid w:val="00140E47"/>
    <w:rsid w:val="00154641"/>
    <w:rsid w:val="00156CA0"/>
    <w:rsid w:val="00164C04"/>
    <w:rsid w:val="00165F28"/>
    <w:rsid w:val="00165F98"/>
    <w:rsid w:val="00172A08"/>
    <w:rsid w:val="00175D1F"/>
    <w:rsid w:val="00177165"/>
    <w:rsid w:val="00185680"/>
    <w:rsid w:val="00186578"/>
    <w:rsid w:val="00195EE7"/>
    <w:rsid w:val="001A10C1"/>
    <w:rsid w:val="001A6079"/>
    <w:rsid w:val="001B381D"/>
    <w:rsid w:val="001C68A9"/>
    <w:rsid w:val="001E521D"/>
    <w:rsid w:val="001E6ECE"/>
    <w:rsid w:val="00203B75"/>
    <w:rsid w:val="00212F9B"/>
    <w:rsid w:val="002212DE"/>
    <w:rsid w:val="00223031"/>
    <w:rsid w:val="00223BD5"/>
    <w:rsid w:val="002510D2"/>
    <w:rsid w:val="00251361"/>
    <w:rsid w:val="002614CF"/>
    <w:rsid w:val="00262116"/>
    <w:rsid w:val="00264EC4"/>
    <w:rsid w:val="00272BA5"/>
    <w:rsid w:val="00273298"/>
    <w:rsid w:val="002836F4"/>
    <w:rsid w:val="002A4309"/>
    <w:rsid w:val="002A72F4"/>
    <w:rsid w:val="002B1969"/>
    <w:rsid w:val="002B3329"/>
    <w:rsid w:val="002B791B"/>
    <w:rsid w:val="002C20DA"/>
    <w:rsid w:val="002C6F0D"/>
    <w:rsid w:val="002C7589"/>
    <w:rsid w:val="002C7606"/>
    <w:rsid w:val="002D5CC7"/>
    <w:rsid w:val="002E073D"/>
    <w:rsid w:val="002F1613"/>
    <w:rsid w:val="002F5FC2"/>
    <w:rsid w:val="00307CD2"/>
    <w:rsid w:val="00307F2B"/>
    <w:rsid w:val="00313E09"/>
    <w:rsid w:val="00316ED3"/>
    <w:rsid w:val="00317134"/>
    <w:rsid w:val="003249B8"/>
    <w:rsid w:val="00326DCA"/>
    <w:rsid w:val="003343C2"/>
    <w:rsid w:val="00337376"/>
    <w:rsid w:val="00343BEA"/>
    <w:rsid w:val="00351E91"/>
    <w:rsid w:val="003575F7"/>
    <w:rsid w:val="00363453"/>
    <w:rsid w:val="00375125"/>
    <w:rsid w:val="00382CBA"/>
    <w:rsid w:val="00383FF4"/>
    <w:rsid w:val="00390C87"/>
    <w:rsid w:val="003942C6"/>
    <w:rsid w:val="003946C6"/>
    <w:rsid w:val="003A51DA"/>
    <w:rsid w:val="003B24C1"/>
    <w:rsid w:val="003B4514"/>
    <w:rsid w:val="003B67CC"/>
    <w:rsid w:val="003C68B5"/>
    <w:rsid w:val="003E3460"/>
    <w:rsid w:val="003E5AB1"/>
    <w:rsid w:val="003F43D6"/>
    <w:rsid w:val="003F5694"/>
    <w:rsid w:val="0040353B"/>
    <w:rsid w:val="0041191F"/>
    <w:rsid w:val="00414A48"/>
    <w:rsid w:val="00425E63"/>
    <w:rsid w:val="00434960"/>
    <w:rsid w:val="00434CAB"/>
    <w:rsid w:val="004356A6"/>
    <w:rsid w:val="00451500"/>
    <w:rsid w:val="00455558"/>
    <w:rsid w:val="00456770"/>
    <w:rsid w:val="004636B8"/>
    <w:rsid w:val="00464EEC"/>
    <w:rsid w:val="004735CA"/>
    <w:rsid w:val="00484929"/>
    <w:rsid w:val="00485757"/>
    <w:rsid w:val="00487831"/>
    <w:rsid w:val="004A3E19"/>
    <w:rsid w:val="004A4197"/>
    <w:rsid w:val="004A54D8"/>
    <w:rsid w:val="004B1B93"/>
    <w:rsid w:val="004B2C7A"/>
    <w:rsid w:val="004B3623"/>
    <w:rsid w:val="004B6182"/>
    <w:rsid w:val="004D108D"/>
    <w:rsid w:val="004D14AF"/>
    <w:rsid w:val="004D5032"/>
    <w:rsid w:val="004D6ACD"/>
    <w:rsid w:val="004F67F0"/>
    <w:rsid w:val="005048C4"/>
    <w:rsid w:val="005124C7"/>
    <w:rsid w:val="0051599A"/>
    <w:rsid w:val="00521FF5"/>
    <w:rsid w:val="005268F9"/>
    <w:rsid w:val="00531ED0"/>
    <w:rsid w:val="00534DBA"/>
    <w:rsid w:val="005421BC"/>
    <w:rsid w:val="00546B7F"/>
    <w:rsid w:val="00552850"/>
    <w:rsid w:val="00553E63"/>
    <w:rsid w:val="005551E3"/>
    <w:rsid w:val="00561E0C"/>
    <w:rsid w:val="00561ED0"/>
    <w:rsid w:val="00564CD1"/>
    <w:rsid w:val="005659E4"/>
    <w:rsid w:val="0056720D"/>
    <w:rsid w:val="005706C3"/>
    <w:rsid w:val="00585910"/>
    <w:rsid w:val="00585F63"/>
    <w:rsid w:val="00595757"/>
    <w:rsid w:val="005A2601"/>
    <w:rsid w:val="005A478F"/>
    <w:rsid w:val="005A5348"/>
    <w:rsid w:val="005B1E86"/>
    <w:rsid w:val="005B4592"/>
    <w:rsid w:val="005B6F9F"/>
    <w:rsid w:val="005D242A"/>
    <w:rsid w:val="005D2A53"/>
    <w:rsid w:val="005D7229"/>
    <w:rsid w:val="005E2754"/>
    <w:rsid w:val="005E3730"/>
    <w:rsid w:val="005F02EC"/>
    <w:rsid w:val="00606EF8"/>
    <w:rsid w:val="006108EA"/>
    <w:rsid w:val="006113ED"/>
    <w:rsid w:val="00626032"/>
    <w:rsid w:val="00637603"/>
    <w:rsid w:val="006408E6"/>
    <w:rsid w:val="00656945"/>
    <w:rsid w:val="00660190"/>
    <w:rsid w:val="00666C6D"/>
    <w:rsid w:val="0067475D"/>
    <w:rsid w:val="00694839"/>
    <w:rsid w:val="006A06D9"/>
    <w:rsid w:val="006A7BB9"/>
    <w:rsid w:val="006B1521"/>
    <w:rsid w:val="006B4553"/>
    <w:rsid w:val="006B7A7A"/>
    <w:rsid w:val="006C4A84"/>
    <w:rsid w:val="006D7F36"/>
    <w:rsid w:val="006E2A90"/>
    <w:rsid w:val="006E7ED0"/>
    <w:rsid w:val="006F0826"/>
    <w:rsid w:val="006F203D"/>
    <w:rsid w:val="006F3270"/>
    <w:rsid w:val="006F5712"/>
    <w:rsid w:val="007032F8"/>
    <w:rsid w:val="00707832"/>
    <w:rsid w:val="007136DE"/>
    <w:rsid w:val="0071765B"/>
    <w:rsid w:val="007203E4"/>
    <w:rsid w:val="007245C6"/>
    <w:rsid w:val="00726F1C"/>
    <w:rsid w:val="007305F2"/>
    <w:rsid w:val="00756C13"/>
    <w:rsid w:val="00757E0A"/>
    <w:rsid w:val="00761220"/>
    <w:rsid w:val="00762CF4"/>
    <w:rsid w:val="00767D56"/>
    <w:rsid w:val="007744AE"/>
    <w:rsid w:val="0078202D"/>
    <w:rsid w:val="00783F48"/>
    <w:rsid w:val="007957CC"/>
    <w:rsid w:val="007A26E1"/>
    <w:rsid w:val="007A2AAA"/>
    <w:rsid w:val="007A3BB5"/>
    <w:rsid w:val="007A7B77"/>
    <w:rsid w:val="007B00DC"/>
    <w:rsid w:val="007B1794"/>
    <w:rsid w:val="007C2984"/>
    <w:rsid w:val="007D09E8"/>
    <w:rsid w:val="007D4E47"/>
    <w:rsid w:val="007E43B4"/>
    <w:rsid w:val="007E65A3"/>
    <w:rsid w:val="00803B5B"/>
    <w:rsid w:val="0080617A"/>
    <w:rsid w:val="00814F45"/>
    <w:rsid w:val="00815186"/>
    <w:rsid w:val="00826129"/>
    <w:rsid w:val="0082673F"/>
    <w:rsid w:val="00826E81"/>
    <w:rsid w:val="00832CF9"/>
    <w:rsid w:val="00833915"/>
    <w:rsid w:val="00843106"/>
    <w:rsid w:val="00843886"/>
    <w:rsid w:val="00843EED"/>
    <w:rsid w:val="00853435"/>
    <w:rsid w:val="008541A4"/>
    <w:rsid w:val="0085738A"/>
    <w:rsid w:val="008679F6"/>
    <w:rsid w:val="0087195E"/>
    <w:rsid w:val="0087781A"/>
    <w:rsid w:val="00891C56"/>
    <w:rsid w:val="00894AE8"/>
    <w:rsid w:val="00895110"/>
    <w:rsid w:val="008D7646"/>
    <w:rsid w:val="008F4509"/>
    <w:rsid w:val="008F676F"/>
    <w:rsid w:val="009005BC"/>
    <w:rsid w:val="00911703"/>
    <w:rsid w:val="00913A17"/>
    <w:rsid w:val="00920269"/>
    <w:rsid w:val="00921740"/>
    <w:rsid w:val="009243AE"/>
    <w:rsid w:val="00924880"/>
    <w:rsid w:val="00925AB7"/>
    <w:rsid w:val="0093784D"/>
    <w:rsid w:val="00944308"/>
    <w:rsid w:val="009639FF"/>
    <w:rsid w:val="00972842"/>
    <w:rsid w:val="00975E24"/>
    <w:rsid w:val="00976EE7"/>
    <w:rsid w:val="009844CA"/>
    <w:rsid w:val="00985631"/>
    <w:rsid w:val="00990D1D"/>
    <w:rsid w:val="00995477"/>
    <w:rsid w:val="009977EC"/>
    <w:rsid w:val="009A2F05"/>
    <w:rsid w:val="009A4A52"/>
    <w:rsid w:val="009A5878"/>
    <w:rsid w:val="009A621B"/>
    <w:rsid w:val="009B10C5"/>
    <w:rsid w:val="009B38DF"/>
    <w:rsid w:val="009B6565"/>
    <w:rsid w:val="009C0CAF"/>
    <w:rsid w:val="009C17C5"/>
    <w:rsid w:val="009D65EC"/>
    <w:rsid w:val="009E22FD"/>
    <w:rsid w:val="009E2A3F"/>
    <w:rsid w:val="009E6943"/>
    <w:rsid w:val="009F7A76"/>
    <w:rsid w:val="00A00FB5"/>
    <w:rsid w:val="00A06CB6"/>
    <w:rsid w:val="00A20827"/>
    <w:rsid w:val="00A21A89"/>
    <w:rsid w:val="00A4001D"/>
    <w:rsid w:val="00A41AF5"/>
    <w:rsid w:val="00A4742F"/>
    <w:rsid w:val="00A60B88"/>
    <w:rsid w:val="00A64935"/>
    <w:rsid w:val="00A73391"/>
    <w:rsid w:val="00A73EB4"/>
    <w:rsid w:val="00A766DE"/>
    <w:rsid w:val="00A800DE"/>
    <w:rsid w:val="00A86079"/>
    <w:rsid w:val="00A936EA"/>
    <w:rsid w:val="00AA526D"/>
    <w:rsid w:val="00AB07F7"/>
    <w:rsid w:val="00AB1CEF"/>
    <w:rsid w:val="00AB2A6F"/>
    <w:rsid w:val="00AD0C30"/>
    <w:rsid w:val="00AD2647"/>
    <w:rsid w:val="00AE0C3A"/>
    <w:rsid w:val="00AF1C65"/>
    <w:rsid w:val="00B06D60"/>
    <w:rsid w:val="00B15840"/>
    <w:rsid w:val="00B16304"/>
    <w:rsid w:val="00B17E47"/>
    <w:rsid w:val="00B2028D"/>
    <w:rsid w:val="00B2513C"/>
    <w:rsid w:val="00B25D09"/>
    <w:rsid w:val="00B3171B"/>
    <w:rsid w:val="00B31B20"/>
    <w:rsid w:val="00B36F95"/>
    <w:rsid w:val="00B421ED"/>
    <w:rsid w:val="00B43776"/>
    <w:rsid w:val="00B54A30"/>
    <w:rsid w:val="00B60DDC"/>
    <w:rsid w:val="00B6195D"/>
    <w:rsid w:val="00B70B8F"/>
    <w:rsid w:val="00B846F3"/>
    <w:rsid w:val="00B85091"/>
    <w:rsid w:val="00B85183"/>
    <w:rsid w:val="00B85CBE"/>
    <w:rsid w:val="00B97EDE"/>
    <w:rsid w:val="00BB384A"/>
    <w:rsid w:val="00BD1332"/>
    <w:rsid w:val="00BE1688"/>
    <w:rsid w:val="00BE42B2"/>
    <w:rsid w:val="00C07609"/>
    <w:rsid w:val="00C07658"/>
    <w:rsid w:val="00C112E2"/>
    <w:rsid w:val="00C14005"/>
    <w:rsid w:val="00C176D7"/>
    <w:rsid w:val="00C328F5"/>
    <w:rsid w:val="00C335BC"/>
    <w:rsid w:val="00C45F6F"/>
    <w:rsid w:val="00C467B6"/>
    <w:rsid w:val="00C51576"/>
    <w:rsid w:val="00C52CA7"/>
    <w:rsid w:val="00C54D80"/>
    <w:rsid w:val="00C55282"/>
    <w:rsid w:val="00C576F6"/>
    <w:rsid w:val="00C60FEB"/>
    <w:rsid w:val="00C61670"/>
    <w:rsid w:val="00C620AA"/>
    <w:rsid w:val="00C62650"/>
    <w:rsid w:val="00C6287B"/>
    <w:rsid w:val="00C63F66"/>
    <w:rsid w:val="00C7017E"/>
    <w:rsid w:val="00C701EF"/>
    <w:rsid w:val="00C743EE"/>
    <w:rsid w:val="00C80CB5"/>
    <w:rsid w:val="00C970E7"/>
    <w:rsid w:val="00CA0A69"/>
    <w:rsid w:val="00CA5832"/>
    <w:rsid w:val="00CB16E5"/>
    <w:rsid w:val="00CB5AC7"/>
    <w:rsid w:val="00CB7CB8"/>
    <w:rsid w:val="00CC5822"/>
    <w:rsid w:val="00CD1E74"/>
    <w:rsid w:val="00CD27CE"/>
    <w:rsid w:val="00CD4A14"/>
    <w:rsid w:val="00CD7FF8"/>
    <w:rsid w:val="00CE0A46"/>
    <w:rsid w:val="00CE0D0B"/>
    <w:rsid w:val="00CE7DFE"/>
    <w:rsid w:val="00CF09D1"/>
    <w:rsid w:val="00CF41DF"/>
    <w:rsid w:val="00CF5BA4"/>
    <w:rsid w:val="00CF7257"/>
    <w:rsid w:val="00D065DE"/>
    <w:rsid w:val="00D0699B"/>
    <w:rsid w:val="00D0735F"/>
    <w:rsid w:val="00D0768E"/>
    <w:rsid w:val="00D113C2"/>
    <w:rsid w:val="00D123E4"/>
    <w:rsid w:val="00D160EF"/>
    <w:rsid w:val="00D22BD4"/>
    <w:rsid w:val="00D25EB6"/>
    <w:rsid w:val="00D33084"/>
    <w:rsid w:val="00D36F5B"/>
    <w:rsid w:val="00D372BA"/>
    <w:rsid w:val="00D43334"/>
    <w:rsid w:val="00D4711C"/>
    <w:rsid w:val="00D479E1"/>
    <w:rsid w:val="00D53E9B"/>
    <w:rsid w:val="00D57CF6"/>
    <w:rsid w:val="00D7440F"/>
    <w:rsid w:val="00D76B7D"/>
    <w:rsid w:val="00D77524"/>
    <w:rsid w:val="00D82367"/>
    <w:rsid w:val="00D917F4"/>
    <w:rsid w:val="00D92B6B"/>
    <w:rsid w:val="00D962A8"/>
    <w:rsid w:val="00DA07AB"/>
    <w:rsid w:val="00DA22C8"/>
    <w:rsid w:val="00DA4A10"/>
    <w:rsid w:val="00DB2C5F"/>
    <w:rsid w:val="00DC1B2F"/>
    <w:rsid w:val="00DC240B"/>
    <w:rsid w:val="00DC6151"/>
    <w:rsid w:val="00DC76A7"/>
    <w:rsid w:val="00DC7C6F"/>
    <w:rsid w:val="00DD0AE4"/>
    <w:rsid w:val="00DD578B"/>
    <w:rsid w:val="00DE65BC"/>
    <w:rsid w:val="00DF161F"/>
    <w:rsid w:val="00DF2AF2"/>
    <w:rsid w:val="00DF421B"/>
    <w:rsid w:val="00DF601A"/>
    <w:rsid w:val="00E01F80"/>
    <w:rsid w:val="00E057C0"/>
    <w:rsid w:val="00E1215C"/>
    <w:rsid w:val="00E1695B"/>
    <w:rsid w:val="00E2118B"/>
    <w:rsid w:val="00E229C5"/>
    <w:rsid w:val="00E57AFA"/>
    <w:rsid w:val="00E66741"/>
    <w:rsid w:val="00E72A1E"/>
    <w:rsid w:val="00E95B58"/>
    <w:rsid w:val="00EB0CA9"/>
    <w:rsid w:val="00EB2099"/>
    <w:rsid w:val="00EB34D9"/>
    <w:rsid w:val="00EC48BF"/>
    <w:rsid w:val="00EE1E58"/>
    <w:rsid w:val="00EE2451"/>
    <w:rsid w:val="00EE2754"/>
    <w:rsid w:val="00EE64BB"/>
    <w:rsid w:val="00EE7975"/>
    <w:rsid w:val="00EE7FE2"/>
    <w:rsid w:val="00EF0FB0"/>
    <w:rsid w:val="00F15DF6"/>
    <w:rsid w:val="00F1696F"/>
    <w:rsid w:val="00F17C5D"/>
    <w:rsid w:val="00F24FD3"/>
    <w:rsid w:val="00F270CB"/>
    <w:rsid w:val="00F27105"/>
    <w:rsid w:val="00F352D9"/>
    <w:rsid w:val="00F368B2"/>
    <w:rsid w:val="00F47A4F"/>
    <w:rsid w:val="00F52646"/>
    <w:rsid w:val="00F61C3A"/>
    <w:rsid w:val="00F6393E"/>
    <w:rsid w:val="00F64600"/>
    <w:rsid w:val="00F77090"/>
    <w:rsid w:val="00F77248"/>
    <w:rsid w:val="00F81701"/>
    <w:rsid w:val="00F97DAD"/>
    <w:rsid w:val="00FA5D22"/>
    <w:rsid w:val="00FB6077"/>
    <w:rsid w:val="00FB6407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E6BB"/>
  <w15:chartTrackingRefBased/>
  <w15:docId w15:val="{091558FC-329C-4029-BC3E-29BFAA2A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1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5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B1521"/>
    <w:pPr>
      <w:widowControl w:val="0"/>
      <w:autoSpaceDE w:val="0"/>
      <w:autoSpaceDN w:val="0"/>
      <w:ind w:left="1142" w:hanging="360"/>
    </w:pPr>
    <w:rPr>
      <w:sz w:val="22"/>
      <w:szCs w:val="22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B15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4">
    <w:name w:val="TOC Heading"/>
    <w:basedOn w:val="1"/>
    <w:next w:val="a"/>
    <w:uiPriority w:val="39"/>
    <w:unhideWhenUsed/>
    <w:qFormat/>
    <w:rsid w:val="006B1521"/>
    <w:pPr>
      <w:spacing w:before="480" w:line="276" w:lineRule="auto"/>
      <w:outlineLvl w:val="9"/>
    </w:pPr>
    <w:rPr>
      <w:rFonts w:ascii="Calibri Light" w:eastAsia="Times New Roman" w:hAnsi="Calibri Light" w:cs="Times New Roman"/>
      <w:b/>
      <w:bCs/>
      <w:color w:val="2F5496"/>
      <w:sz w:val="24"/>
      <w:szCs w:val="28"/>
      <w:lang w:val="ru-RU"/>
    </w:rPr>
  </w:style>
  <w:style w:type="paragraph" w:styleId="a5">
    <w:name w:val="No Spacing"/>
    <w:uiPriority w:val="1"/>
    <w:qFormat/>
    <w:rsid w:val="006B1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B1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73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376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9A62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62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A62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62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4D14AF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5E275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275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27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275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27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3">
    <w:name w:val="Strong"/>
    <w:basedOn w:val="a0"/>
    <w:uiPriority w:val="22"/>
    <w:qFormat/>
    <w:rsid w:val="00A64935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AE0C3A"/>
    <w:rPr>
      <w:color w:val="954F72" w:themeColor="followedHyperlink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D22BD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22B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D22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tameken.kz/ru/services/44-rejting-obrazovatel-nyh-programm-vuz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vas.narxoz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62FE-2AD8-4799-AC2D-203DC02E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13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Кесер Ирэм Эминовна</dc:creator>
  <cp:keywords/>
  <dc:description/>
  <cp:lastModifiedBy>Кесер Ирэм Эминовна</cp:lastModifiedBy>
  <cp:revision>30</cp:revision>
  <cp:lastPrinted>2021-11-15T03:25:00Z</cp:lastPrinted>
  <dcterms:created xsi:type="dcterms:W3CDTF">2021-11-12T09:04:00Z</dcterms:created>
  <dcterms:modified xsi:type="dcterms:W3CDTF">2022-02-25T03:49:00Z</dcterms:modified>
</cp:coreProperties>
</file>